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61E" w:rsidRPr="0000351F" w:rsidRDefault="005D161E" w:rsidP="005D161E">
      <w:pPr>
        <w:spacing w:after="360"/>
        <w:jc w:val="right"/>
        <w:rPr>
          <w:rFonts w:ascii="Arial" w:hAnsi="Arial" w:cs="Arial"/>
          <w:b/>
        </w:rPr>
      </w:pPr>
      <w:r w:rsidRPr="0000351F">
        <w:rPr>
          <w:rFonts w:ascii="Arial" w:hAnsi="Arial" w:cs="Arial"/>
          <w:b/>
        </w:rPr>
        <w:t>ПРИЛОЖЕНИЕ Л</w:t>
      </w:r>
      <w:r w:rsidR="006A081A">
        <w:rPr>
          <w:rFonts w:ascii="Arial" w:hAnsi="Arial" w:cs="Arial"/>
          <w:b/>
          <w:lang w:val="en-US"/>
        </w:rPr>
        <w:t>4</w:t>
      </w:r>
      <w:r w:rsidRPr="0000351F">
        <w:rPr>
          <w:rFonts w:ascii="Arial" w:hAnsi="Arial" w:cs="Arial"/>
          <w:b/>
        </w:rPr>
        <w:t xml:space="preserve"> </w:t>
      </w:r>
    </w:p>
    <w:p w:rsidR="005D5B49" w:rsidRPr="005D161E" w:rsidRDefault="005D161E" w:rsidP="005D161E">
      <w:pPr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D161E">
        <w:rPr>
          <w:rFonts w:ascii="Arial" w:hAnsi="Arial" w:cs="Arial"/>
          <w:b/>
          <w:sz w:val="22"/>
          <w:szCs w:val="22"/>
        </w:rPr>
        <w:t xml:space="preserve">СПЕЦИФИЧНИ ТЕХНИЧЕСКИ ИЗИСКВАНИЯ ЗА ОЦЕНКАТА НА ЕНЕРГИЙНОТО ПОТРЕБЛЕНИЕ НА </w:t>
      </w:r>
      <w:r w:rsidRPr="000921D7">
        <w:rPr>
          <w:rFonts w:ascii="Arial" w:hAnsi="Arial" w:cs="Arial"/>
          <w:b/>
          <w:sz w:val="22"/>
          <w:szCs w:val="22"/>
          <w:u w:val="single"/>
        </w:rPr>
        <w:t>ПРОИЗВОДСТВЕНА СГРАДА:</w:t>
      </w:r>
    </w:p>
    <w:p w:rsidR="005D161E" w:rsidRPr="005D161E" w:rsidRDefault="005D161E" w:rsidP="005D161E">
      <w:pPr>
        <w:ind w:firstLine="0"/>
        <w:jc w:val="center"/>
        <w:rPr>
          <w:rFonts w:ascii="Arial" w:hAnsi="Arial" w:cs="Arial"/>
          <w:sz w:val="22"/>
          <w:szCs w:val="22"/>
        </w:rPr>
      </w:pPr>
    </w:p>
    <w:p w:rsidR="00070386" w:rsidRPr="005D161E" w:rsidRDefault="00EF6D8B" w:rsidP="00EF6D8B">
      <w:pPr>
        <w:pStyle w:val="ListParagraph"/>
        <w:numPr>
          <w:ilvl w:val="0"/>
          <w:numId w:val="10"/>
        </w:numPr>
        <w:spacing w:before="0" w:after="120" w:line="360" w:lineRule="auto"/>
        <w:ind w:left="0" w:firstLine="709"/>
        <w:contextualSpacing w:val="0"/>
        <w:jc w:val="both"/>
        <w:rPr>
          <w:rFonts w:ascii="Arial" w:eastAsia="Times New Roman" w:hAnsi="Arial" w:cs="Arial"/>
          <w:lang w:eastAsia="bg-BG"/>
        </w:rPr>
      </w:pPr>
      <w:r w:rsidRPr="005D161E">
        <w:rPr>
          <w:rFonts w:ascii="Arial" w:eastAsia="Times New Roman" w:hAnsi="Arial" w:cs="Arial"/>
          <w:lang w:eastAsia="bg-BG"/>
        </w:rPr>
        <w:t>О</w:t>
      </w:r>
      <w:r w:rsidR="006D1012" w:rsidRPr="005D161E">
        <w:rPr>
          <w:rFonts w:ascii="Arial" w:eastAsia="Times New Roman" w:hAnsi="Arial" w:cs="Arial"/>
          <w:lang w:eastAsia="bg-BG"/>
        </w:rPr>
        <w:t>бследване</w:t>
      </w:r>
      <w:r w:rsidRPr="005D161E">
        <w:rPr>
          <w:rFonts w:ascii="Arial" w:eastAsia="Times New Roman" w:hAnsi="Arial" w:cs="Arial"/>
          <w:lang w:eastAsia="bg-BG"/>
        </w:rPr>
        <w:t xml:space="preserve">то за енергийна ефективност се извършва </w:t>
      </w:r>
      <w:r w:rsidR="006D1012" w:rsidRPr="005D161E">
        <w:rPr>
          <w:rFonts w:ascii="Arial" w:eastAsia="Times New Roman" w:hAnsi="Arial" w:cs="Arial"/>
          <w:lang w:eastAsia="bg-BG"/>
        </w:rPr>
        <w:t>на промишлената система</w:t>
      </w:r>
      <w:r w:rsidRPr="005D161E">
        <w:rPr>
          <w:rFonts w:ascii="Arial" w:eastAsia="Times New Roman" w:hAnsi="Arial" w:cs="Arial"/>
          <w:lang w:eastAsia="bg-BG"/>
        </w:rPr>
        <w:t xml:space="preserve"> като цяло</w:t>
      </w:r>
      <w:r w:rsidR="006D1012" w:rsidRPr="005D161E">
        <w:rPr>
          <w:rFonts w:ascii="Arial" w:eastAsia="Times New Roman" w:hAnsi="Arial" w:cs="Arial"/>
          <w:lang w:eastAsia="bg-BG"/>
        </w:rPr>
        <w:t>, към която сградата принадлежи</w:t>
      </w:r>
      <w:r w:rsidRPr="005D161E">
        <w:rPr>
          <w:rFonts w:ascii="Arial" w:eastAsia="Times New Roman" w:hAnsi="Arial" w:cs="Arial"/>
          <w:lang w:eastAsia="bg-BG"/>
        </w:rPr>
        <w:t>.</w:t>
      </w:r>
      <w:r w:rsidR="006D1012" w:rsidRPr="005D161E">
        <w:rPr>
          <w:rFonts w:ascii="Arial" w:eastAsia="Times New Roman" w:hAnsi="Arial" w:cs="Arial"/>
          <w:lang w:eastAsia="bg-BG"/>
        </w:rPr>
        <w:t xml:space="preserve"> </w:t>
      </w:r>
      <w:r w:rsidRPr="005D161E">
        <w:rPr>
          <w:rFonts w:ascii="Arial" w:eastAsia="Times New Roman" w:hAnsi="Arial" w:cs="Arial"/>
          <w:lang w:eastAsia="bg-BG"/>
        </w:rPr>
        <w:t xml:space="preserve">Обследването за енергийна ефективност на промишлената система се извършва </w:t>
      </w:r>
      <w:r w:rsidR="006D1012" w:rsidRPr="005D161E">
        <w:rPr>
          <w:rFonts w:ascii="Arial" w:eastAsia="Times New Roman" w:hAnsi="Arial" w:cs="Arial"/>
          <w:lang w:eastAsia="bg-BG"/>
        </w:rPr>
        <w:t xml:space="preserve">по </w:t>
      </w:r>
      <w:r w:rsidRPr="005D161E">
        <w:rPr>
          <w:rFonts w:ascii="Arial" w:eastAsia="Times New Roman" w:hAnsi="Arial" w:cs="Arial"/>
          <w:lang w:eastAsia="bg-BG"/>
        </w:rPr>
        <w:t xml:space="preserve">правилата и </w:t>
      </w:r>
      <w:r w:rsidR="006D1012" w:rsidRPr="005D161E">
        <w:rPr>
          <w:rFonts w:ascii="Arial" w:eastAsia="Times New Roman" w:hAnsi="Arial" w:cs="Arial"/>
          <w:lang w:eastAsia="bg-BG"/>
        </w:rPr>
        <w:t xml:space="preserve">реда на </w:t>
      </w:r>
      <w:r w:rsidR="006D1012" w:rsidRPr="005D161E">
        <w:rPr>
          <w:rFonts w:ascii="Arial" w:eastAsia="Times New Roman" w:hAnsi="Arial" w:cs="Arial"/>
          <w:i/>
          <w:lang w:eastAsia="bg-BG"/>
        </w:rPr>
        <w:t>Наредба № Е-РД-04-05 от 8 септември 2016 г. за определяне на показателите за разход на енергия, енергийните характеристики на предприятия, промишлени системи и системи за външно изкуствено осветление</w:t>
      </w:r>
      <w:r w:rsidR="006D1012" w:rsidRPr="005D161E">
        <w:rPr>
          <w:rFonts w:ascii="Arial" w:eastAsia="Times New Roman" w:hAnsi="Arial" w:cs="Arial"/>
          <w:lang w:eastAsia="bg-BG"/>
        </w:rPr>
        <w:t xml:space="preserve">, </w:t>
      </w:r>
      <w:r w:rsidR="006D1012" w:rsidRPr="005D161E">
        <w:rPr>
          <w:rFonts w:ascii="Arial" w:eastAsia="Times New Roman" w:hAnsi="Arial" w:cs="Arial"/>
          <w:i/>
          <w:lang w:eastAsia="bg-BG"/>
        </w:rPr>
        <w:t>както и за определяне на условията и реда за извършване на обследване за енергийна ефективност и изготвяне на оценка на енергийни спестявания</w:t>
      </w:r>
      <w:r w:rsidR="006D1012" w:rsidRPr="005D161E">
        <w:rPr>
          <w:rFonts w:ascii="Arial" w:eastAsia="Times New Roman" w:hAnsi="Arial" w:cs="Arial"/>
          <w:lang w:eastAsia="bg-BG"/>
        </w:rPr>
        <w:t>.</w:t>
      </w:r>
      <w:r w:rsidR="00BA3501" w:rsidRPr="005D161E">
        <w:rPr>
          <w:rFonts w:ascii="Arial" w:eastAsia="Times New Roman" w:hAnsi="Arial" w:cs="Arial"/>
          <w:lang w:eastAsia="bg-BG"/>
        </w:rPr>
        <w:t xml:space="preserve"> </w:t>
      </w:r>
      <w:r w:rsidR="00B71685" w:rsidRPr="005D161E">
        <w:rPr>
          <w:rFonts w:ascii="Arial" w:eastAsia="Times New Roman" w:hAnsi="Arial" w:cs="Arial"/>
          <w:lang w:eastAsia="bg-BG"/>
        </w:rPr>
        <w:t>Резултатите от обследването се представят в доклад и резюме, чиито обхват и съдържание са определени в наредбата.</w:t>
      </w:r>
    </w:p>
    <w:p w:rsidR="00454A15" w:rsidRPr="005D161E" w:rsidRDefault="00466B25" w:rsidP="00671DAC">
      <w:pPr>
        <w:pStyle w:val="ListParagraph"/>
        <w:numPr>
          <w:ilvl w:val="0"/>
          <w:numId w:val="10"/>
        </w:numPr>
        <w:spacing w:before="0" w:after="120" w:line="360" w:lineRule="auto"/>
        <w:ind w:left="0" w:firstLine="709"/>
        <w:contextualSpacing w:val="0"/>
        <w:jc w:val="both"/>
        <w:rPr>
          <w:rFonts w:ascii="Arial" w:eastAsia="Times New Roman" w:hAnsi="Arial" w:cs="Arial"/>
          <w:lang w:eastAsia="bg-BG"/>
        </w:rPr>
      </w:pPr>
      <w:r w:rsidRPr="005D161E">
        <w:rPr>
          <w:rFonts w:ascii="Arial" w:eastAsia="Times New Roman" w:hAnsi="Arial" w:cs="Arial"/>
          <w:lang w:eastAsia="bg-BG"/>
        </w:rPr>
        <w:t>Изчислява се и се анализира показателят „о</w:t>
      </w:r>
      <w:r w:rsidR="00454A15" w:rsidRPr="005D161E">
        <w:rPr>
          <w:rFonts w:ascii="Arial" w:eastAsia="Times New Roman" w:hAnsi="Arial" w:cs="Arial"/>
          <w:lang w:eastAsia="bg-BG"/>
        </w:rPr>
        <w:t xml:space="preserve">бщото </w:t>
      </w:r>
      <w:r w:rsidRPr="005D161E">
        <w:rPr>
          <w:rFonts w:ascii="Arial" w:eastAsia="Times New Roman" w:hAnsi="Arial" w:cs="Arial"/>
          <w:lang w:eastAsia="bg-BG"/>
        </w:rPr>
        <w:t xml:space="preserve">енергийно </w:t>
      </w:r>
      <w:r w:rsidR="00454A15" w:rsidRPr="005D161E">
        <w:rPr>
          <w:rFonts w:ascii="Arial" w:eastAsia="Times New Roman" w:hAnsi="Arial" w:cs="Arial"/>
          <w:lang w:eastAsia="bg-BG"/>
        </w:rPr>
        <w:t>потребление</w:t>
      </w:r>
      <w:r w:rsidRPr="005D161E">
        <w:rPr>
          <w:rFonts w:ascii="Arial" w:eastAsia="Times New Roman" w:hAnsi="Arial" w:cs="Arial"/>
          <w:lang w:eastAsia="bg-BG"/>
        </w:rPr>
        <w:t>“</w:t>
      </w:r>
      <w:r w:rsidR="00454A15" w:rsidRPr="005D161E">
        <w:rPr>
          <w:rFonts w:ascii="Arial" w:eastAsia="Times New Roman" w:hAnsi="Arial" w:cs="Arial"/>
          <w:lang w:eastAsia="bg-BG"/>
        </w:rPr>
        <w:t xml:space="preserve"> на промишлената система</w:t>
      </w:r>
      <w:r w:rsidR="00A86267" w:rsidRPr="005D161E">
        <w:rPr>
          <w:rFonts w:ascii="Arial" w:eastAsia="Times New Roman" w:hAnsi="Arial" w:cs="Arial"/>
          <w:lang w:eastAsia="bg-BG"/>
        </w:rPr>
        <w:t>/предприятието</w:t>
      </w:r>
      <w:r w:rsidR="00454A15" w:rsidRPr="005D161E">
        <w:rPr>
          <w:rFonts w:ascii="Arial" w:eastAsia="Times New Roman" w:hAnsi="Arial" w:cs="Arial"/>
          <w:lang w:eastAsia="bg-BG"/>
        </w:rPr>
        <w:t xml:space="preserve"> (kWh/год.) по регистрирани</w:t>
      </w:r>
      <w:r w:rsidR="00810A49" w:rsidRPr="005D161E">
        <w:rPr>
          <w:rFonts w:ascii="Arial" w:eastAsia="Times New Roman" w:hAnsi="Arial" w:cs="Arial"/>
          <w:lang w:eastAsia="bg-BG"/>
        </w:rPr>
        <w:t>/измерени</w:t>
      </w:r>
      <w:r w:rsidR="00454A15" w:rsidRPr="005D161E">
        <w:rPr>
          <w:rFonts w:ascii="Arial" w:eastAsia="Times New Roman" w:hAnsi="Arial" w:cs="Arial"/>
          <w:lang w:eastAsia="bg-BG"/>
        </w:rPr>
        <w:t xml:space="preserve"> данни за </w:t>
      </w:r>
      <w:r w:rsidR="00215E7F" w:rsidRPr="005D161E">
        <w:rPr>
          <w:rFonts w:ascii="Arial" w:eastAsia="Times New Roman" w:hAnsi="Arial" w:cs="Arial"/>
          <w:lang w:eastAsia="bg-BG"/>
        </w:rPr>
        <w:t>разхода по</w:t>
      </w:r>
      <w:r w:rsidRPr="005D161E">
        <w:rPr>
          <w:rFonts w:ascii="Arial" w:eastAsia="Times New Roman" w:hAnsi="Arial" w:cs="Arial"/>
          <w:lang w:eastAsia="bg-BG"/>
        </w:rPr>
        <w:t xml:space="preserve"> </w:t>
      </w:r>
      <w:r w:rsidR="00454A15" w:rsidRPr="005D161E">
        <w:rPr>
          <w:rFonts w:ascii="Arial" w:eastAsia="Times New Roman" w:hAnsi="Arial" w:cs="Arial"/>
          <w:lang w:eastAsia="bg-BG"/>
        </w:rPr>
        <w:t xml:space="preserve">видове горива и енергии (енергийни ресурси), </w:t>
      </w:r>
      <w:r w:rsidR="0067040A" w:rsidRPr="005D161E">
        <w:rPr>
          <w:rFonts w:ascii="Arial" w:eastAsia="Times New Roman" w:hAnsi="Arial" w:cs="Arial"/>
          <w:lang w:eastAsia="bg-BG"/>
        </w:rPr>
        <w:t>използвани</w:t>
      </w:r>
      <w:r w:rsidR="00454A15" w:rsidRPr="005D161E">
        <w:rPr>
          <w:rFonts w:ascii="Arial" w:eastAsia="Times New Roman" w:hAnsi="Arial" w:cs="Arial"/>
          <w:lang w:eastAsia="bg-BG"/>
        </w:rPr>
        <w:t xml:space="preserve"> в промишлената система. За целта </w:t>
      </w:r>
      <w:r w:rsidR="00215E7F" w:rsidRPr="005D161E">
        <w:rPr>
          <w:rFonts w:ascii="Arial" w:eastAsia="Times New Roman" w:hAnsi="Arial" w:cs="Arial"/>
          <w:lang w:eastAsia="bg-BG"/>
        </w:rPr>
        <w:t xml:space="preserve">чрез изчисления </w:t>
      </w:r>
      <w:r w:rsidR="00454A15" w:rsidRPr="005D161E">
        <w:rPr>
          <w:rFonts w:ascii="Arial" w:eastAsia="Times New Roman" w:hAnsi="Arial" w:cs="Arial"/>
          <w:lang w:eastAsia="bg-BG"/>
        </w:rPr>
        <w:t xml:space="preserve">различните енергийни ресурси се привеждат към еднакви енергийни единици (kWh) с топлинните </w:t>
      </w:r>
      <w:r w:rsidR="00215E7F" w:rsidRPr="005D161E">
        <w:rPr>
          <w:rFonts w:ascii="Arial" w:eastAsia="Times New Roman" w:hAnsi="Arial" w:cs="Arial"/>
          <w:lang w:eastAsia="bg-BG"/>
        </w:rPr>
        <w:t xml:space="preserve">им </w:t>
      </w:r>
      <w:r w:rsidR="00454A15" w:rsidRPr="005D161E">
        <w:rPr>
          <w:rFonts w:ascii="Arial" w:eastAsia="Times New Roman" w:hAnsi="Arial" w:cs="Arial"/>
          <w:lang w:eastAsia="bg-BG"/>
        </w:rPr>
        <w:t xml:space="preserve">еквиваленти </w:t>
      </w:r>
      <w:r w:rsidR="002054DC" w:rsidRPr="005D161E">
        <w:rPr>
          <w:rFonts w:ascii="Arial" w:eastAsia="Times New Roman" w:hAnsi="Arial" w:cs="Arial"/>
          <w:lang w:eastAsia="bg-BG"/>
        </w:rPr>
        <w:t>(</w:t>
      </w:r>
      <w:proofErr w:type="spellStart"/>
      <w:r w:rsidR="002054DC" w:rsidRPr="005D161E">
        <w:rPr>
          <w:rFonts w:ascii="Arial" w:eastAsia="Times New Roman" w:hAnsi="Arial" w:cs="Arial"/>
          <w:lang w:eastAsia="bg-BG"/>
        </w:rPr>
        <w:t>калоричности</w:t>
      </w:r>
      <w:proofErr w:type="spellEnd"/>
      <w:r w:rsidR="002054DC" w:rsidRPr="005D161E">
        <w:rPr>
          <w:rFonts w:ascii="Arial" w:eastAsia="Times New Roman" w:hAnsi="Arial" w:cs="Arial"/>
          <w:lang w:eastAsia="bg-BG"/>
        </w:rPr>
        <w:t>)</w:t>
      </w:r>
      <w:r w:rsidR="00454A15" w:rsidRPr="005D161E">
        <w:rPr>
          <w:rFonts w:ascii="Arial" w:eastAsia="Times New Roman" w:hAnsi="Arial" w:cs="Arial"/>
          <w:lang w:eastAsia="bg-BG"/>
        </w:rPr>
        <w:t xml:space="preserve">. </w:t>
      </w:r>
      <w:r w:rsidR="009232FD" w:rsidRPr="005D161E">
        <w:rPr>
          <w:rFonts w:ascii="Arial" w:eastAsia="Times New Roman" w:hAnsi="Arial" w:cs="Arial"/>
          <w:lang w:eastAsia="bg-BG"/>
        </w:rPr>
        <w:t xml:space="preserve">Този вид изчисления </w:t>
      </w:r>
      <w:r w:rsidR="00A8392B" w:rsidRPr="005D161E">
        <w:rPr>
          <w:rFonts w:ascii="Arial" w:eastAsia="Times New Roman" w:hAnsi="Arial" w:cs="Arial"/>
          <w:lang w:eastAsia="bg-BG"/>
        </w:rPr>
        <w:t xml:space="preserve">следва да </w:t>
      </w:r>
      <w:r w:rsidR="00462E5F" w:rsidRPr="005D161E">
        <w:rPr>
          <w:rFonts w:ascii="Arial" w:eastAsia="Times New Roman" w:hAnsi="Arial" w:cs="Arial"/>
          <w:lang w:eastAsia="bg-BG"/>
        </w:rPr>
        <w:t>се представят</w:t>
      </w:r>
      <w:r w:rsidR="00454A15" w:rsidRPr="005D161E">
        <w:rPr>
          <w:rFonts w:ascii="Arial" w:eastAsia="Times New Roman" w:hAnsi="Arial" w:cs="Arial"/>
          <w:lang w:eastAsia="bg-BG"/>
        </w:rPr>
        <w:t xml:space="preserve"> </w:t>
      </w:r>
      <w:r w:rsidR="00462E5F" w:rsidRPr="005D161E">
        <w:rPr>
          <w:rFonts w:ascii="Arial" w:eastAsia="Times New Roman" w:hAnsi="Arial" w:cs="Arial"/>
          <w:lang w:eastAsia="bg-BG"/>
        </w:rPr>
        <w:t xml:space="preserve">в пълен обем </w:t>
      </w:r>
      <w:r w:rsidR="00454A15" w:rsidRPr="005D161E">
        <w:rPr>
          <w:rFonts w:ascii="Arial" w:eastAsia="Times New Roman" w:hAnsi="Arial" w:cs="Arial"/>
          <w:lang w:eastAsia="bg-BG"/>
        </w:rPr>
        <w:t xml:space="preserve">в доклада от обследването </w:t>
      </w:r>
      <w:r w:rsidR="00462E5F" w:rsidRPr="005D161E">
        <w:rPr>
          <w:rFonts w:ascii="Arial" w:eastAsia="Times New Roman" w:hAnsi="Arial" w:cs="Arial"/>
          <w:lang w:eastAsia="bg-BG"/>
        </w:rPr>
        <w:t>като</w:t>
      </w:r>
      <w:r w:rsidR="00454A15" w:rsidRPr="005D161E">
        <w:rPr>
          <w:rFonts w:ascii="Arial" w:eastAsia="Times New Roman" w:hAnsi="Arial" w:cs="Arial"/>
          <w:lang w:eastAsia="bg-BG"/>
        </w:rPr>
        <w:t xml:space="preserve"> задължително се посочват източниците на данни.</w:t>
      </w:r>
    </w:p>
    <w:p w:rsidR="0063067C" w:rsidRPr="005D161E" w:rsidRDefault="00454A15" w:rsidP="00F71AE5">
      <w:pPr>
        <w:pStyle w:val="ListParagraph"/>
        <w:numPr>
          <w:ilvl w:val="0"/>
          <w:numId w:val="10"/>
        </w:numPr>
        <w:spacing w:before="0" w:after="120" w:line="360" w:lineRule="auto"/>
        <w:ind w:left="0" w:firstLine="703"/>
        <w:contextualSpacing w:val="0"/>
        <w:jc w:val="both"/>
        <w:rPr>
          <w:rFonts w:ascii="Arial" w:eastAsia="Times New Roman" w:hAnsi="Arial" w:cs="Arial"/>
          <w:color w:val="FF0000"/>
          <w:lang w:eastAsia="bg-BG"/>
        </w:rPr>
      </w:pPr>
      <w:r w:rsidRPr="005D161E">
        <w:rPr>
          <w:rFonts w:ascii="Arial" w:eastAsia="Times New Roman" w:hAnsi="Arial" w:cs="Arial"/>
          <w:lang w:eastAsia="bg-BG"/>
        </w:rPr>
        <w:t xml:space="preserve">Определя се </w:t>
      </w:r>
      <w:r w:rsidRPr="005D161E">
        <w:rPr>
          <w:rFonts w:ascii="Arial" w:eastAsia="Times New Roman" w:hAnsi="Arial" w:cs="Arial"/>
          <w:b/>
          <w:lang w:eastAsia="bg-BG"/>
        </w:rPr>
        <w:t>о</w:t>
      </w:r>
      <w:r w:rsidR="00EF6D8B" w:rsidRPr="005D161E">
        <w:rPr>
          <w:rFonts w:ascii="Arial" w:eastAsia="Times New Roman" w:hAnsi="Arial" w:cs="Arial"/>
          <w:b/>
          <w:lang w:eastAsia="bg-BG"/>
        </w:rPr>
        <w:t>сновната</w:t>
      </w:r>
      <w:r w:rsidR="00136FD5" w:rsidRPr="005D161E">
        <w:rPr>
          <w:rFonts w:ascii="Arial" w:eastAsia="Times New Roman" w:hAnsi="Arial" w:cs="Arial"/>
          <w:b/>
          <w:lang w:eastAsia="bg-BG"/>
        </w:rPr>
        <w:t xml:space="preserve"> линия на енергопотребление</w:t>
      </w:r>
      <w:r w:rsidR="00136FD5" w:rsidRPr="005D161E">
        <w:rPr>
          <w:rFonts w:ascii="Arial" w:eastAsia="Times New Roman" w:hAnsi="Arial" w:cs="Arial"/>
          <w:lang w:eastAsia="bg-BG"/>
        </w:rPr>
        <w:t xml:space="preserve"> </w:t>
      </w:r>
      <w:r w:rsidR="00EF6D8B" w:rsidRPr="005D161E">
        <w:rPr>
          <w:rFonts w:ascii="Arial" w:eastAsia="Times New Roman" w:hAnsi="Arial" w:cs="Arial"/>
          <w:b/>
          <w:lang w:eastAsia="bg-BG"/>
        </w:rPr>
        <w:t>за съществуващото състояние</w:t>
      </w:r>
      <w:r w:rsidR="00EF6D8B" w:rsidRPr="005D161E">
        <w:rPr>
          <w:rFonts w:ascii="Arial" w:eastAsia="Times New Roman" w:hAnsi="Arial" w:cs="Arial"/>
          <w:lang w:eastAsia="bg-BG"/>
        </w:rPr>
        <w:t xml:space="preserve"> </w:t>
      </w:r>
      <w:r w:rsidR="00136FD5" w:rsidRPr="005D161E">
        <w:rPr>
          <w:rFonts w:ascii="Arial" w:eastAsia="Times New Roman" w:hAnsi="Arial" w:cs="Arial"/>
          <w:lang w:eastAsia="bg-BG"/>
        </w:rPr>
        <w:t>на промишлената система</w:t>
      </w:r>
      <w:r w:rsidRPr="005D161E">
        <w:rPr>
          <w:rFonts w:ascii="Arial" w:eastAsia="Times New Roman" w:hAnsi="Arial" w:cs="Arial"/>
          <w:lang w:eastAsia="bg-BG"/>
        </w:rPr>
        <w:t>/предприятието. Оценката се извършва</w:t>
      </w:r>
      <w:r w:rsidR="00136FD5" w:rsidRPr="005D161E">
        <w:rPr>
          <w:rFonts w:ascii="Arial" w:eastAsia="Times New Roman" w:hAnsi="Arial" w:cs="Arial"/>
          <w:lang w:eastAsia="bg-BG"/>
        </w:rPr>
        <w:t xml:space="preserve"> по методите за идентификация н</w:t>
      </w:r>
      <w:r w:rsidRPr="005D161E">
        <w:rPr>
          <w:rFonts w:ascii="Arial" w:eastAsia="Times New Roman" w:hAnsi="Arial" w:cs="Arial"/>
          <w:lang w:eastAsia="bg-BG"/>
        </w:rPr>
        <w:t>а многомерна зависимост „потреб</w:t>
      </w:r>
      <w:r w:rsidR="00136FD5" w:rsidRPr="005D161E">
        <w:rPr>
          <w:rFonts w:ascii="Arial" w:eastAsia="Times New Roman" w:hAnsi="Arial" w:cs="Arial"/>
          <w:lang w:eastAsia="bg-BG"/>
        </w:rPr>
        <w:t>на енергия</w:t>
      </w:r>
      <w:bookmarkStart w:id="0" w:name="_GoBack"/>
      <w:bookmarkEnd w:id="0"/>
      <w:r w:rsidR="00EF6D8B" w:rsidRPr="005D161E">
        <w:rPr>
          <w:rFonts w:ascii="Arial" w:eastAsia="Times New Roman" w:hAnsi="Arial" w:cs="Arial"/>
          <w:lang w:eastAsia="bg-BG"/>
        </w:rPr>
        <w:t>–</w:t>
      </w:r>
      <w:r w:rsidR="00136FD5" w:rsidRPr="005D161E">
        <w:rPr>
          <w:rFonts w:ascii="Arial" w:eastAsia="Times New Roman" w:hAnsi="Arial" w:cs="Arial"/>
          <w:lang w:eastAsia="bg-BG"/>
        </w:rPr>
        <w:t>произведена продукция/климат“</w:t>
      </w:r>
      <w:r w:rsidR="00877A7E" w:rsidRPr="005D161E">
        <w:rPr>
          <w:rFonts w:ascii="Arial" w:eastAsia="Times New Roman" w:hAnsi="Arial" w:cs="Arial"/>
          <w:lang w:eastAsia="bg-BG"/>
        </w:rPr>
        <w:t>.</w:t>
      </w:r>
    </w:p>
    <w:p w:rsidR="001A7792" w:rsidRPr="005D161E" w:rsidRDefault="003D538D" w:rsidP="003D051C">
      <w:pPr>
        <w:pStyle w:val="ListParagraph"/>
        <w:numPr>
          <w:ilvl w:val="0"/>
          <w:numId w:val="10"/>
        </w:numPr>
        <w:spacing w:before="0" w:after="120" w:line="360" w:lineRule="auto"/>
        <w:ind w:left="0" w:firstLine="703"/>
        <w:contextualSpacing w:val="0"/>
        <w:jc w:val="both"/>
        <w:rPr>
          <w:rFonts w:ascii="Arial" w:eastAsia="Times New Roman" w:hAnsi="Arial" w:cs="Arial"/>
          <w:color w:val="000000" w:themeColor="text1"/>
          <w:lang w:eastAsia="bg-BG"/>
        </w:rPr>
      </w:pPr>
      <w:r w:rsidRPr="005D161E">
        <w:rPr>
          <w:rFonts w:ascii="Arial" w:eastAsia="Times New Roman" w:hAnsi="Arial" w:cs="Arial"/>
          <w:b/>
          <w:lang w:eastAsia="bg-BG"/>
        </w:rPr>
        <w:t>По общото енергийно потребление</w:t>
      </w:r>
      <w:r w:rsidRPr="005D161E">
        <w:rPr>
          <w:rFonts w:ascii="Arial" w:eastAsia="Times New Roman" w:hAnsi="Arial" w:cs="Arial"/>
          <w:lang w:eastAsia="bg-BG"/>
        </w:rPr>
        <w:t xml:space="preserve"> </w:t>
      </w:r>
      <w:r w:rsidRPr="005D161E">
        <w:rPr>
          <w:rFonts w:ascii="Arial" w:eastAsia="Times New Roman" w:hAnsi="Arial" w:cs="Arial"/>
          <w:b/>
          <w:lang w:eastAsia="bg-BG"/>
        </w:rPr>
        <w:t>на промишлената система</w:t>
      </w:r>
      <w:r w:rsidRPr="005D161E">
        <w:rPr>
          <w:rFonts w:ascii="Arial" w:eastAsia="Times New Roman" w:hAnsi="Arial" w:cs="Arial"/>
          <w:lang w:eastAsia="bg-BG"/>
        </w:rPr>
        <w:t xml:space="preserve"> се о</w:t>
      </w:r>
      <w:r w:rsidR="00C7676B" w:rsidRPr="005D161E">
        <w:rPr>
          <w:rFonts w:ascii="Arial" w:eastAsia="Times New Roman" w:hAnsi="Arial" w:cs="Arial"/>
          <w:lang w:eastAsia="bg-BG"/>
        </w:rPr>
        <w:t xml:space="preserve">пределя  </w:t>
      </w:r>
      <w:r w:rsidR="00C7676B" w:rsidRPr="005D161E">
        <w:rPr>
          <w:rFonts w:ascii="Arial" w:eastAsia="Times New Roman" w:hAnsi="Arial" w:cs="Arial"/>
          <w:b/>
          <w:lang w:eastAsia="bg-BG"/>
        </w:rPr>
        <w:t>енергийният баланс</w:t>
      </w:r>
      <w:r w:rsidR="00C7676B" w:rsidRPr="005D161E">
        <w:rPr>
          <w:rFonts w:ascii="Arial" w:eastAsia="Times New Roman" w:hAnsi="Arial" w:cs="Arial"/>
          <w:lang w:eastAsia="bg-BG"/>
        </w:rPr>
        <w:t xml:space="preserve"> </w:t>
      </w:r>
      <w:r w:rsidR="00E27D60" w:rsidRPr="005D161E">
        <w:rPr>
          <w:rFonts w:ascii="Arial" w:eastAsia="Times New Roman" w:hAnsi="Arial" w:cs="Arial"/>
          <w:b/>
          <w:lang w:eastAsia="bg-BG"/>
        </w:rPr>
        <w:t>за</w:t>
      </w:r>
      <w:r w:rsidR="00CC31E2" w:rsidRPr="005D161E">
        <w:rPr>
          <w:rFonts w:ascii="Arial" w:eastAsia="Times New Roman" w:hAnsi="Arial" w:cs="Arial"/>
          <w:b/>
          <w:lang w:eastAsia="bg-BG"/>
        </w:rPr>
        <w:t xml:space="preserve"> съществуващото състояние</w:t>
      </w:r>
      <w:r w:rsidR="00CC31E2" w:rsidRPr="005D161E">
        <w:rPr>
          <w:rFonts w:ascii="Arial" w:eastAsia="Times New Roman" w:hAnsi="Arial" w:cs="Arial"/>
          <w:lang w:eastAsia="bg-BG"/>
        </w:rPr>
        <w:t xml:space="preserve">. Енергийният баланс в съществуващо състояние </w:t>
      </w:r>
      <w:r w:rsidRPr="005D161E">
        <w:rPr>
          <w:rFonts w:ascii="Arial" w:eastAsia="Times New Roman" w:hAnsi="Arial" w:cs="Arial"/>
          <w:lang w:eastAsia="bg-BG"/>
        </w:rPr>
        <w:t>следва да представя</w:t>
      </w:r>
      <w:r w:rsidR="00CC31E2" w:rsidRPr="005D161E">
        <w:rPr>
          <w:rFonts w:ascii="Arial" w:eastAsia="Times New Roman" w:hAnsi="Arial" w:cs="Arial"/>
          <w:lang w:eastAsia="bg-BG"/>
        </w:rPr>
        <w:t xml:space="preserve"> </w:t>
      </w:r>
      <w:r w:rsidR="00CC31E2" w:rsidRPr="005D161E">
        <w:rPr>
          <w:rFonts w:ascii="Arial" w:eastAsia="Times New Roman" w:hAnsi="Arial" w:cs="Arial"/>
          <w:b/>
          <w:lang w:eastAsia="bg-BG"/>
        </w:rPr>
        <w:t>разпределение</w:t>
      </w:r>
      <w:r w:rsidR="00CC31E2" w:rsidRPr="005D161E">
        <w:rPr>
          <w:rFonts w:ascii="Arial" w:eastAsia="Times New Roman" w:hAnsi="Arial" w:cs="Arial"/>
          <w:lang w:eastAsia="bg-BG"/>
        </w:rPr>
        <w:t xml:space="preserve"> в абсолютни стойности (kWh/год.) и дялове (%) </w:t>
      </w:r>
      <w:r w:rsidR="00242948" w:rsidRPr="005D161E">
        <w:rPr>
          <w:rFonts w:ascii="Arial" w:eastAsia="Times New Roman" w:hAnsi="Arial" w:cs="Arial"/>
          <w:lang w:eastAsia="bg-BG"/>
        </w:rPr>
        <w:t xml:space="preserve">от общото потребление, </w:t>
      </w:r>
      <w:r w:rsidR="00CC31E2" w:rsidRPr="005D161E">
        <w:rPr>
          <w:rFonts w:ascii="Arial" w:eastAsia="Times New Roman" w:hAnsi="Arial" w:cs="Arial"/>
          <w:lang w:eastAsia="bg-BG"/>
        </w:rPr>
        <w:t xml:space="preserve">на </w:t>
      </w:r>
      <w:r w:rsidRPr="005D161E">
        <w:rPr>
          <w:rFonts w:ascii="Arial" w:eastAsia="Times New Roman" w:hAnsi="Arial" w:cs="Arial"/>
          <w:lang w:eastAsia="bg-BG"/>
        </w:rPr>
        <w:t>потреблението на енергия</w:t>
      </w:r>
      <w:r w:rsidR="00B27AC7" w:rsidRPr="005D161E">
        <w:rPr>
          <w:rFonts w:ascii="Arial" w:eastAsia="Times New Roman" w:hAnsi="Arial" w:cs="Arial"/>
          <w:lang w:eastAsia="bg-BG"/>
        </w:rPr>
        <w:t xml:space="preserve"> </w:t>
      </w:r>
      <w:r w:rsidRPr="005D161E">
        <w:rPr>
          <w:rFonts w:ascii="Arial" w:eastAsia="Times New Roman" w:hAnsi="Arial" w:cs="Arial"/>
          <w:lang w:eastAsia="bg-BG"/>
        </w:rPr>
        <w:t>н</w:t>
      </w:r>
      <w:r w:rsidR="00D21B6E" w:rsidRPr="005D161E">
        <w:rPr>
          <w:rFonts w:ascii="Arial" w:eastAsia="Times New Roman" w:hAnsi="Arial" w:cs="Arial"/>
          <w:lang w:eastAsia="bg-BG"/>
        </w:rPr>
        <w:t>а основните системи</w:t>
      </w:r>
      <w:r w:rsidR="00B27AC7" w:rsidRPr="005D161E">
        <w:rPr>
          <w:rFonts w:ascii="Arial" w:eastAsia="Times New Roman" w:hAnsi="Arial" w:cs="Arial"/>
          <w:lang w:eastAsia="bg-BG"/>
        </w:rPr>
        <w:t>,</w:t>
      </w:r>
      <w:r w:rsidR="00D21B6E" w:rsidRPr="005D161E">
        <w:rPr>
          <w:rFonts w:ascii="Arial" w:eastAsia="Times New Roman" w:hAnsi="Arial" w:cs="Arial"/>
          <w:lang w:eastAsia="bg-BG"/>
        </w:rPr>
        <w:t xml:space="preserve"> </w:t>
      </w:r>
      <w:r w:rsidR="00CC31E2" w:rsidRPr="005D161E">
        <w:rPr>
          <w:rFonts w:ascii="Arial" w:eastAsia="Times New Roman" w:hAnsi="Arial" w:cs="Arial"/>
          <w:lang w:eastAsia="bg-BG"/>
        </w:rPr>
        <w:t>както са определени в</w:t>
      </w:r>
      <w:r w:rsidR="008D4A3B" w:rsidRPr="005D161E">
        <w:rPr>
          <w:rFonts w:ascii="Arial" w:eastAsia="Times New Roman" w:hAnsi="Arial" w:cs="Arial"/>
          <w:lang w:eastAsia="bg-BG"/>
        </w:rPr>
        <w:t xml:space="preserve"> чл. 9, ал. 3 от Наредба № Е-РД-04-05 от 2016 г. </w:t>
      </w:r>
      <w:r w:rsidR="003D051C" w:rsidRPr="005D161E">
        <w:rPr>
          <w:rFonts w:ascii="Arial" w:eastAsia="Times New Roman" w:hAnsi="Arial" w:cs="Arial"/>
          <w:lang w:eastAsia="bg-BG"/>
        </w:rPr>
        <w:t>– технологична,  горивоенергийна; електрическа; топло-/студоенергийна; водоснабдителна, система за сгъстен въздух и др.</w:t>
      </w:r>
      <w:r w:rsidR="00A91B3B" w:rsidRPr="005D161E">
        <w:rPr>
          <w:rFonts w:ascii="Arial" w:eastAsia="Times New Roman" w:hAnsi="Arial" w:cs="Arial"/>
          <w:lang w:eastAsia="bg-BG"/>
        </w:rPr>
        <w:t xml:space="preserve"> </w:t>
      </w:r>
      <w:r w:rsidRPr="005D161E">
        <w:rPr>
          <w:rFonts w:ascii="Arial" w:eastAsia="Times New Roman" w:hAnsi="Arial" w:cs="Arial"/>
          <w:b/>
          <w:lang w:eastAsia="bg-BG"/>
        </w:rPr>
        <w:t>Като самостоятелен компонент</w:t>
      </w:r>
      <w:r w:rsidRPr="005D161E">
        <w:rPr>
          <w:rFonts w:ascii="Arial" w:eastAsia="Times New Roman" w:hAnsi="Arial" w:cs="Arial"/>
          <w:lang w:eastAsia="bg-BG"/>
        </w:rPr>
        <w:t xml:space="preserve"> </w:t>
      </w:r>
      <w:r w:rsidRPr="005D161E">
        <w:rPr>
          <w:rFonts w:ascii="Arial" w:eastAsia="Times New Roman" w:hAnsi="Arial" w:cs="Arial"/>
          <w:b/>
          <w:lang w:eastAsia="bg-BG"/>
        </w:rPr>
        <w:t xml:space="preserve">в разпределението на </w:t>
      </w:r>
      <w:r w:rsidR="0018541C" w:rsidRPr="005D161E">
        <w:rPr>
          <w:rFonts w:ascii="Arial" w:eastAsia="Times New Roman" w:hAnsi="Arial" w:cs="Arial"/>
          <w:b/>
          <w:lang w:eastAsia="bg-BG"/>
        </w:rPr>
        <w:t>баланса</w:t>
      </w:r>
      <w:r w:rsidRPr="005D161E">
        <w:rPr>
          <w:rFonts w:ascii="Arial" w:eastAsia="Times New Roman" w:hAnsi="Arial" w:cs="Arial"/>
          <w:b/>
          <w:lang w:eastAsia="bg-BG"/>
        </w:rPr>
        <w:t xml:space="preserve"> </w:t>
      </w:r>
      <w:r w:rsidR="0018541C" w:rsidRPr="005D161E">
        <w:rPr>
          <w:rFonts w:ascii="Arial" w:eastAsia="Times New Roman" w:hAnsi="Arial" w:cs="Arial"/>
          <w:b/>
          <w:lang w:eastAsia="bg-BG"/>
        </w:rPr>
        <w:t xml:space="preserve">на промишлената система </w:t>
      </w:r>
      <w:r w:rsidRPr="005D161E">
        <w:rPr>
          <w:rFonts w:ascii="Arial" w:eastAsia="Times New Roman" w:hAnsi="Arial" w:cs="Arial"/>
          <w:b/>
          <w:lang w:eastAsia="bg-BG"/>
        </w:rPr>
        <w:t>в съществуващо състояние се извежда потребление</w:t>
      </w:r>
      <w:r w:rsidR="0018541C" w:rsidRPr="005D161E">
        <w:rPr>
          <w:rFonts w:ascii="Arial" w:eastAsia="Times New Roman" w:hAnsi="Arial" w:cs="Arial"/>
          <w:b/>
          <w:lang w:eastAsia="bg-BG"/>
        </w:rPr>
        <w:t>то</w:t>
      </w:r>
      <w:r w:rsidRPr="005D161E">
        <w:rPr>
          <w:rFonts w:ascii="Arial" w:eastAsia="Times New Roman" w:hAnsi="Arial" w:cs="Arial"/>
          <w:b/>
          <w:lang w:eastAsia="bg-BG"/>
        </w:rPr>
        <w:t xml:space="preserve"> на енергия на производствената </w:t>
      </w:r>
      <w:r w:rsidRPr="005D161E">
        <w:rPr>
          <w:rFonts w:ascii="Arial" w:eastAsia="Times New Roman" w:hAnsi="Arial" w:cs="Arial"/>
          <w:b/>
          <w:lang w:eastAsia="bg-BG"/>
        </w:rPr>
        <w:lastRenderedPageBreak/>
        <w:t>сграда</w:t>
      </w:r>
      <w:r w:rsidR="0018541C" w:rsidRPr="005D161E">
        <w:rPr>
          <w:rFonts w:ascii="Arial" w:eastAsia="Times New Roman" w:hAnsi="Arial" w:cs="Arial"/>
          <w:b/>
          <w:lang w:eastAsia="bg-BG"/>
        </w:rPr>
        <w:t>.</w:t>
      </w:r>
      <w:r w:rsidR="0018541C" w:rsidRPr="005D161E">
        <w:rPr>
          <w:rFonts w:ascii="Arial" w:eastAsia="Times New Roman" w:hAnsi="Arial" w:cs="Arial"/>
          <w:lang w:eastAsia="bg-BG"/>
        </w:rPr>
        <w:t xml:space="preserve"> </w:t>
      </w:r>
      <w:r w:rsidR="00F6249C" w:rsidRPr="005D161E">
        <w:rPr>
          <w:rFonts w:ascii="Arial" w:eastAsia="Times New Roman" w:hAnsi="Arial" w:cs="Arial"/>
          <w:color w:val="000000" w:themeColor="text1"/>
          <w:lang w:eastAsia="bg-BG"/>
        </w:rPr>
        <w:t xml:space="preserve">Когато не са налични данни от </w:t>
      </w:r>
      <w:r w:rsidR="00780407" w:rsidRPr="005D161E">
        <w:rPr>
          <w:rFonts w:ascii="Arial" w:eastAsia="Times New Roman" w:hAnsi="Arial" w:cs="Arial"/>
          <w:color w:val="000000" w:themeColor="text1"/>
          <w:lang w:eastAsia="bg-BG"/>
        </w:rPr>
        <w:t>средства за</w:t>
      </w:r>
      <w:r w:rsidR="00553EAE" w:rsidRPr="005D161E">
        <w:rPr>
          <w:rFonts w:ascii="Arial" w:eastAsia="Times New Roman" w:hAnsi="Arial" w:cs="Arial"/>
          <w:color w:val="000000" w:themeColor="text1"/>
          <w:lang w:eastAsia="bg-BG"/>
        </w:rPr>
        <w:t xml:space="preserve"> измерване на</w:t>
      </w:r>
      <w:r w:rsidR="00F6249C" w:rsidRPr="005D161E">
        <w:rPr>
          <w:rFonts w:ascii="Arial" w:eastAsia="Times New Roman" w:hAnsi="Arial" w:cs="Arial"/>
          <w:color w:val="000000" w:themeColor="text1"/>
          <w:lang w:eastAsia="bg-BG"/>
        </w:rPr>
        <w:t xml:space="preserve"> </w:t>
      </w:r>
      <w:r w:rsidR="00553EAE" w:rsidRPr="005D161E">
        <w:rPr>
          <w:rFonts w:ascii="Arial" w:eastAsia="Times New Roman" w:hAnsi="Arial" w:cs="Arial"/>
          <w:color w:val="000000" w:themeColor="text1"/>
          <w:lang w:eastAsia="bg-BG"/>
        </w:rPr>
        <w:t>разхода на</w:t>
      </w:r>
      <w:r w:rsidR="00CF35F9" w:rsidRPr="005D161E">
        <w:rPr>
          <w:rFonts w:ascii="Arial" w:eastAsia="Times New Roman" w:hAnsi="Arial" w:cs="Arial"/>
          <w:color w:val="000000" w:themeColor="text1"/>
          <w:lang w:eastAsia="bg-BG"/>
        </w:rPr>
        <w:t xml:space="preserve"> енергия </w:t>
      </w:r>
      <w:r w:rsidR="00553EAE" w:rsidRPr="005D161E">
        <w:rPr>
          <w:rFonts w:ascii="Arial" w:eastAsia="Times New Roman" w:hAnsi="Arial" w:cs="Arial"/>
          <w:color w:val="000000" w:themeColor="text1"/>
          <w:lang w:eastAsia="bg-BG"/>
        </w:rPr>
        <w:t>н</w:t>
      </w:r>
      <w:r w:rsidR="00F6249C" w:rsidRPr="005D161E">
        <w:rPr>
          <w:rFonts w:ascii="Arial" w:eastAsia="Times New Roman" w:hAnsi="Arial" w:cs="Arial"/>
          <w:color w:val="000000" w:themeColor="text1"/>
          <w:lang w:eastAsia="bg-BG"/>
        </w:rPr>
        <w:t xml:space="preserve">а сградата, </w:t>
      </w:r>
      <w:r w:rsidR="007C5557" w:rsidRPr="005D161E">
        <w:rPr>
          <w:rFonts w:ascii="Arial" w:eastAsia="Times New Roman" w:hAnsi="Arial" w:cs="Arial"/>
          <w:color w:val="000000" w:themeColor="text1"/>
          <w:lang w:eastAsia="bg-BG"/>
        </w:rPr>
        <w:t xml:space="preserve">се извършва експертна </w:t>
      </w:r>
      <w:r w:rsidR="00F6249C" w:rsidRPr="005D161E">
        <w:rPr>
          <w:rFonts w:ascii="Arial" w:eastAsia="Times New Roman" w:hAnsi="Arial" w:cs="Arial"/>
          <w:color w:val="000000" w:themeColor="text1"/>
          <w:lang w:eastAsia="bg-BG"/>
        </w:rPr>
        <w:t>о</w:t>
      </w:r>
      <w:r w:rsidR="0018541C" w:rsidRPr="005D161E">
        <w:rPr>
          <w:rFonts w:ascii="Arial" w:eastAsia="Times New Roman" w:hAnsi="Arial" w:cs="Arial"/>
          <w:color w:val="000000" w:themeColor="text1"/>
          <w:lang w:eastAsia="bg-BG"/>
        </w:rPr>
        <w:t>ценка</w:t>
      </w:r>
      <w:r w:rsidR="007C5557" w:rsidRPr="005D161E">
        <w:rPr>
          <w:rFonts w:ascii="Arial" w:eastAsia="Times New Roman" w:hAnsi="Arial" w:cs="Arial"/>
          <w:color w:val="000000" w:themeColor="text1"/>
          <w:lang w:eastAsia="bg-BG"/>
        </w:rPr>
        <w:t xml:space="preserve"> </w:t>
      </w:r>
      <w:r w:rsidR="004926F6" w:rsidRPr="005D161E">
        <w:rPr>
          <w:rFonts w:ascii="Arial" w:eastAsia="Times New Roman" w:hAnsi="Arial" w:cs="Arial"/>
          <w:color w:val="000000" w:themeColor="text1"/>
          <w:lang w:eastAsia="bg-BG"/>
        </w:rPr>
        <w:t>по</w:t>
      </w:r>
      <w:r w:rsidR="00780407" w:rsidRPr="005D161E">
        <w:rPr>
          <w:rFonts w:ascii="Arial" w:eastAsia="Times New Roman" w:hAnsi="Arial" w:cs="Arial"/>
          <w:color w:val="000000" w:themeColor="text1"/>
          <w:lang w:eastAsia="bg-BG"/>
        </w:rPr>
        <w:t xml:space="preserve"> един или няколко от следните начини: по анализа на основната линия на енергопотреблението и </w:t>
      </w:r>
      <w:r w:rsidR="007C5557" w:rsidRPr="005D161E">
        <w:rPr>
          <w:rFonts w:ascii="Arial" w:eastAsia="Times New Roman" w:hAnsi="Arial" w:cs="Arial"/>
          <w:color w:val="000000" w:themeColor="text1"/>
          <w:lang w:eastAsia="bg-BG"/>
        </w:rPr>
        <w:t xml:space="preserve">разработените </w:t>
      </w:r>
      <w:r w:rsidR="00780407" w:rsidRPr="005D161E">
        <w:rPr>
          <w:rFonts w:ascii="Arial" w:eastAsia="Times New Roman" w:hAnsi="Arial" w:cs="Arial"/>
          <w:color w:val="000000" w:themeColor="text1"/>
          <w:lang w:eastAsia="bg-BG"/>
        </w:rPr>
        <w:t>корелации на данните;</w:t>
      </w:r>
      <w:r w:rsidR="004926F6" w:rsidRPr="005D161E">
        <w:rPr>
          <w:rFonts w:ascii="Arial" w:eastAsia="Times New Roman" w:hAnsi="Arial" w:cs="Arial"/>
          <w:color w:val="000000" w:themeColor="text1"/>
          <w:lang w:eastAsia="bg-BG"/>
        </w:rPr>
        <w:t xml:space="preserve"> </w:t>
      </w:r>
      <w:r w:rsidR="00780407" w:rsidRPr="005D161E">
        <w:rPr>
          <w:rFonts w:ascii="Arial" w:eastAsia="Times New Roman" w:hAnsi="Arial" w:cs="Arial"/>
          <w:color w:val="000000" w:themeColor="text1"/>
          <w:lang w:eastAsia="bg-BG"/>
        </w:rPr>
        <w:t xml:space="preserve">по </w:t>
      </w:r>
      <w:r w:rsidR="001A7792" w:rsidRPr="005D161E">
        <w:rPr>
          <w:rFonts w:ascii="Arial" w:eastAsia="Times New Roman" w:hAnsi="Arial" w:cs="Arial"/>
          <w:color w:val="000000" w:themeColor="text1"/>
          <w:lang w:eastAsia="bg-BG"/>
        </w:rPr>
        <w:t>достъпните за оценка енергийни характеристики на сградата</w:t>
      </w:r>
      <w:r w:rsidR="00780407" w:rsidRPr="005D161E">
        <w:rPr>
          <w:rFonts w:ascii="Arial" w:eastAsia="Times New Roman" w:hAnsi="Arial" w:cs="Arial"/>
          <w:color w:val="000000" w:themeColor="text1"/>
          <w:lang w:eastAsia="bg-BG"/>
        </w:rPr>
        <w:t xml:space="preserve"> -</w:t>
      </w:r>
      <w:r w:rsidR="001A7792" w:rsidRPr="005D161E">
        <w:rPr>
          <w:rFonts w:ascii="Arial" w:eastAsia="Times New Roman" w:hAnsi="Arial" w:cs="Arial"/>
          <w:color w:val="000000" w:themeColor="text1"/>
          <w:lang w:eastAsia="bg-BG"/>
        </w:rPr>
        <w:t xml:space="preserve"> </w:t>
      </w:r>
      <w:r w:rsidR="0097059D" w:rsidRPr="005D161E">
        <w:rPr>
          <w:rFonts w:ascii="Arial" w:eastAsia="Times New Roman" w:hAnsi="Arial" w:cs="Arial"/>
          <w:color w:val="000000" w:themeColor="text1"/>
          <w:lang w:eastAsia="bg-BG"/>
        </w:rPr>
        <w:t>коефициент</w:t>
      </w:r>
      <w:r w:rsidR="007C5557" w:rsidRPr="005D161E">
        <w:rPr>
          <w:rFonts w:ascii="Arial" w:eastAsia="Times New Roman" w:hAnsi="Arial" w:cs="Arial"/>
          <w:color w:val="000000" w:themeColor="text1"/>
          <w:lang w:eastAsia="bg-BG"/>
        </w:rPr>
        <w:t>и</w:t>
      </w:r>
      <w:r w:rsidR="0097059D" w:rsidRPr="005D161E">
        <w:rPr>
          <w:rFonts w:ascii="Arial" w:eastAsia="Times New Roman" w:hAnsi="Arial" w:cs="Arial"/>
          <w:color w:val="000000" w:themeColor="text1"/>
          <w:lang w:eastAsia="bg-BG"/>
        </w:rPr>
        <w:t xml:space="preserve"> на топлопреминаване през ограждащите елементи (W/m</w:t>
      </w:r>
      <w:r w:rsidR="0097059D" w:rsidRPr="005D161E">
        <w:rPr>
          <w:rFonts w:ascii="Arial" w:eastAsia="Times New Roman" w:hAnsi="Arial" w:cs="Arial"/>
          <w:color w:val="000000" w:themeColor="text1"/>
          <w:vertAlign w:val="superscript"/>
          <w:lang w:eastAsia="bg-BG"/>
        </w:rPr>
        <w:t>2</w:t>
      </w:r>
      <w:r w:rsidR="0097059D" w:rsidRPr="005D161E">
        <w:rPr>
          <w:rFonts w:ascii="Arial" w:eastAsia="Times New Roman" w:hAnsi="Arial" w:cs="Arial"/>
          <w:color w:val="000000" w:themeColor="text1"/>
          <w:lang w:eastAsia="bg-BG"/>
        </w:rPr>
        <w:t>K)</w:t>
      </w:r>
      <w:r w:rsidR="00553EAE" w:rsidRPr="005D161E">
        <w:rPr>
          <w:rFonts w:ascii="Arial" w:eastAsia="Times New Roman" w:hAnsi="Arial" w:cs="Arial"/>
          <w:color w:val="000000" w:themeColor="text1"/>
          <w:lang w:eastAsia="bg-BG"/>
        </w:rPr>
        <w:t xml:space="preserve"> и</w:t>
      </w:r>
      <w:r w:rsidR="0097059D" w:rsidRPr="005D161E">
        <w:rPr>
          <w:rFonts w:ascii="Arial" w:eastAsia="Times New Roman" w:hAnsi="Arial" w:cs="Arial"/>
          <w:color w:val="000000" w:themeColor="text1"/>
          <w:lang w:eastAsia="bg-BG"/>
        </w:rPr>
        <w:t xml:space="preserve"> топлинни загуби от топлопреминаване към околната среда (kW) за период от време</w:t>
      </w:r>
      <w:r w:rsidR="00780407" w:rsidRPr="005D161E">
        <w:rPr>
          <w:rFonts w:ascii="Arial" w:eastAsia="Times New Roman" w:hAnsi="Arial" w:cs="Arial"/>
          <w:color w:val="000000" w:themeColor="text1"/>
          <w:lang w:eastAsia="bg-BG"/>
        </w:rPr>
        <w:t xml:space="preserve">, по измервания </w:t>
      </w:r>
      <w:r w:rsidR="007C5557" w:rsidRPr="005D161E">
        <w:rPr>
          <w:rFonts w:ascii="Arial" w:eastAsia="Times New Roman" w:hAnsi="Arial" w:cs="Arial"/>
          <w:color w:val="000000" w:themeColor="text1"/>
          <w:lang w:eastAsia="bg-BG"/>
        </w:rPr>
        <w:t>и оценки на ефективностите на наличните системи за поддържане на параметрите на микроклимата в производствената сграда</w:t>
      </w:r>
      <w:r w:rsidR="00553EAE" w:rsidRPr="005D161E">
        <w:rPr>
          <w:rFonts w:ascii="Arial" w:eastAsia="Times New Roman" w:hAnsi="Arial" w:cs="Arial"/>
          <w:color w:val="000000" w:themeColor="text1"/>
          <w:lang w:eastAsia="bg-BG"/>
        </w:rPr>
        <w:t xml:space="preserve">. </w:t>
      </w:r>
    </w:p>
    <w:p w:rsidR="003D051C" w:rsidRPr="005D161E" w:rsidRDefault="00E97CE9" w:rsidP="00877A7E">
      <w:pPr>
        <w:pStyle w:val="ListParagraph"/>
        <w:numPr>
          <w:ilvl w:val="0"/>
          <w:numId w:val="10"/>
        </w:numPr>
        <w:spacing w:before="0" w:after="120" w:line="360" w:lineRule="auto"/>
        <w:ind w:left="0" w:firstLine="703"/>
        <w:contextualSpacing w:val="0"/>
        <w:jc w:val="both"/>
        <w:rPr>
          <w:rFonts w:ascii="Arial" w:eastAsia="Times New Roman" w:hAnsi="Arial" w:cs="Arial"/>
          <w:color w:val="FF0000"/>
          <w:lang w:eastAsia="bg-BG"/>
        </w:rPr>
      </w:pPr>
      <w:r w:rsidRPr="005D161E">
        <w:rPr>
          <w:rFonts w:ascii="Arial" w:eastAsia="Times New Roman" w:hAnsi="Arial" w:cs="Arial"/>
          <w:lang w:eastAsia="bg-BG"/>
        </w:rPr>
        <w:t xml:space="preserve">Енергийният баланс за съществуващото състояние на промишлената система се представя в табличен вид и/или графичен вид с </w:t>
      </w:r>
      <w:r w:rsidR="003B6C89" w:rsidRPr="005D161E">
        <w:rPr>
          <w:rFonts w:ascii="Arial" w:eastAsia="Times New Roman" w:hAnsi="Arial" w:cs="Arial"/>
          <w:lang w:eastAsia="bg-BG"/>
        </w:rPr>
        <w:t>подробна</w:t>
      </w:r>
      <w:r w:rsidRPr="005D161E">
        <w:rPr>
          <w:rFonts w:ascii="Arial" w:eastAsia="Times New Roman" w:hAnsi="Arial" w:cs="Arial"/>
          <w:lang w:eastAsia="bg-BG"/>
        </w:rPr>
        <w:t xml:space="preserve"> обосновка на извършеното разпределение</w:t>
      </w:r>
      <w:r w:rsidR="003B6C89" w:rsidRPr="005D161E">
        <w:rPr>
          <w:rFonts w:ascii="Arial" w:eastAsia="Times New Roman" w:hAnsi="Arial" w:cs="Arial"/>
          <w:lang w:eastAsia="bg-BG"/>
        </w:rPr>
        <w:t xml:space="preserve"> на </w:t>
      </w:r>
      <w:r w:rsidR="00A1734C" w:rsidRPr="005D161E">
        <w:rPr>
          <w:rFonts w:ascii="Arial" w:eastAsia="Times New Roman" w:hAnsi="Arial" w:cs="Arial"/>
          <w:lang w:eastAsia="bg-BG"/>
        </w:rPr>
        <w:t xml:space="preserve">количествата </w:t>
      </w:r>
      <w:r w:rsidR="003B6C89" w:rsidRPr="005D161E">
        <w:rPr>
          <w:rFonts w:ascii="Arial" w:eastAsia="Times New Roman" w:hAnsi="Arial" w:cs="Arial"/>
          <w:lang w:eastAsia="bg-BG"/>
        </w:rPr>
        <w:t>енергия</w:t>
      </w:r>
      <w:r w:rsidR="00A1734C" w:rsidRPr="005D161E">
        <w:rPr>
          <w:rFonts w:ascii="Arial" w:eastAsia="Times New Roman" w:hAnsi="Arial" w:cs="Arial"/>
          <w:lang w:eastAsia="bg-BG"/>
        </w:rPr>
        <w:t xml:space="preserve"> по компоненти на баланса в т.ч. за производствената сграда</w:t>
      </w:r>
      <w:r w:rsidRPr="005D161E">
        <w:rPr>
          <w:rFonts w:ascii="Arial" w:eastAsia="Times New Roman" w:hAnsi="Arial" w:cs="Arial"/>
          <w:lang w:eastAsia="bg-BG"/>
        </w:rPr>
        <w:t>.</w:t>
      </w:r>
      <w:r w:rsidR="00DE66C2" w:rsidRPr="005D161E">
        <w:rPr>
          <w:rFonts w:ascii="Arial" w:eastAsia="Times New Roman" w:hAnsi="Arial" w:cs="Arial"/>
          <w:lang w:eastAsia="bg-BG"/>
        </w:rPr>
        <w:t xml:space="preserve"> При наличие на повече от една производствена сграда </w:t>
      </w:r>
      <w:r w:rsidR="00F30C37" w:rsidRPr="005D161E">
        <w:rPr>
          <w:rFonts w:ascii="Arial" w:eastAsia="Times New Roman" w:hAnsi="Arial" w:cs="Arial"/>
          <w:lang w:eastAsia="bg-BG"/>
        </w:rPr>
        <w:t xml:space="preserve">се извършва </w:t>
      </w:r>
      <w:r w:rsidR="00DE66C2" w:rsidRPr="005D161E">
        <w:rPr>
          <w:rFonts w:ascii="Arial" w:eastAsia="Times New Roman" w:hAnsi="Arial" w:cs="Arial"/>
          <w:lang w:eastAsia="bg-BG"/>
        </w:rPr>
        <w:t>разпределение за всяка сграда</w:t>
      </w:r>
      <w:r w:rsidR="005939A2" w:rsidRPr="005D161E">
        <w:rPr>
          <w:rFonts w:ascii="Arial" w:eastAsia="Times New Roman" w:hAnsi="Arial" w:cs="Arial"/>
          <w:lang w:eastAsia="bg-BG"/>
        </w:rPr>
        <w:t xml:space="preserve"> по отделно</w:t>
      </w:r>
      <w:r w:rsidR="00DE66C2" w:rsidRPr="005D161E">
        <w:rPr>
          <w:rFonts w:ascii="Arial" w:eastAsia="Times New Roman" w:hAnsi="Arial" w:cs="Arial"/>
          <w:lang w:eastAsia="bg-BG"/>
        </w:rPr>
        <w:t>.</w:t>
      </w:r>
    </w:p>
    <w:p w:rsidR="005939A2" w:rsidRPr="005D161E" w:rsidRDefault="005939A2" w:rsidP="00877A7E">
      <w:pPr>
        <w:pStyle w:val="ListParagraph"/>
        <w:numPr>
          <w:ilvl w:val="0"/>
          <w:numId w:val="10"/>
        </w:numPr>
        <w:spacing w:before="0" w:after="120" w:line="360" w:lineRule="auto"/>
        <w:ind w:left="0" w:firstLine="703"/>
        <w:contextualSpacing w:val="0"/>
        <w:jc w:val="both"/>
        <w:rPr>
          <w:rFonts w:ascii="Arial" w:eastAsia="Times New Roman" w:hAnsi="Arial" w:cs="Arial"/>
          <w:lang w:eastAsia="bg-BG"/>
        </w:rPr>
      </w:pPr>
      <w:r w:rsidRPr="005D161E">
        <w:rPr>
          <w:rFonts w:ascii="Arial" w:eastAsia="Times New Roman" w:hAnsi="Arial" w:cs="Arial"/>
          <w:lang w:eastAsia="bg-BG"/>
        </w:rPr>
        <w:t xml:space="preserve">Разработва се симулационен модел на енергийното потребление на енергия на производствената сграда, посредством който се прилага изчислителният метод в Наредба № </w:t>
      </w:r>
      <w:r w:rsidR="00FB04B1" w:rsidRPr="00FB04B1">
        <w:rPr>
          <w:rFonts w:ascii="Arial" w:eastAsia="Times New Roman" w:hAnsi="Arial" w:cs="Arial"/>
          <w:lang w:eastAsia="bg-BG"/>
        </w:rPr>
        <w:t>РД-02-20-3 от 09.11.2022</w:t>
      </w:r>
      <w:r w:rsidRPr="005D161E">
        <w:rPr>
          <w:rFonts w:ascii="Arial" w:eastAsia="Times New Roman" w:hAnsi="Arial" w:cs="Arial"/>
          <w:lang w:eastAsia="bg-BG"/>
        </w:rPr>
        <w:t xml:space="preserve"> г. </w:t>
      </w:r>
      <w:r w:rsidR="00B10B14" w:rsidRPr="00B10B14">
        <w:rPr>
          <w:rFonts w:ascii="Arial" w:eastAsia="Times New Roman" w:hAnsi="Arial" w:cs="Arial"/>
          <w:b/>
          <w:bCs/>
          <w:lang w:eastAsia="bg-BG"/>
        </w:rPr>
        <w:t>ЗА ТЕХНИЧЕСКИТЕ ИЗИСКВАНИЯ КЪМ ЕНЕРГИЙНИТЕ ХАРАКТЕРИСТИКИ НА СГРАДИ</w:t>
      </w:r>
      <w:r w:rsidRPr="005D161E">
        <w:rPr>
          <w:rFonts w:ascii="Arial" w:eastAsia="Times New Roman" w:hAnsi="Arial" w:cs="Arial"/>
          <w:lang w:eastAsia="bg-BG"/>
        </w:rPr>
        <w:t xml:space="preserve">.    </w:t>
      </w:r>
    </w:p>
    <w:p w:rsidR="006D1012" w:rsidRPr="005D161E" w:rsidRDefault="004579D9" w:rsidP="00877A7E">
      <w:pPr>
        <w:pStyle w:val="ListParagraph"/>
        <w:numPr>
          <w:ilvl w:val="0"/>
          <w:numId w:val="10"/>
        </w:numPr>
        <w:spacing w:before="0" w:after="120" w:line="360" w:lineRule="auto"/>
        <w:ind w:left="0" w:firstLine="703"/>
        <w:contextualSpacing w:val="0"/>
        <w:jc w:val="both"/>
        <w:rPr>
          <w:rFonts w:ascii="Arial" w:eastAsia="Times New Roman" w:hAnsi="Arial" w:cs="Arial"/>
          <w:lang w:eastAsia="bg-BG"/>
        </w:rPr>
      </w:pPr>
      <w:r w:rsidRPr="005D161E">
        <w:rPr>
          <w:rFonts w:ascii="Arial" w:eastAsia="Times New Roman" w:hAnsi="Arial" w:cs="Arial"/>
          <w:lang w:eastAsia="bg-BG"/>
        </w:rPr>
        <w:t>Потребната</w:t>
      </w:r>
      <w:r w:rsidR="003D051C" w:rsidRPr="005D161E">
        <w:rPr>
          <w:rFonts w:ascii="Arial" w:eastAsia="Times New Roman" w:hAnsi="Arial" w:cs="Arial"/>
          <w:lang w:eastAsia="bg-BG"/>
        </w:rPr>
        <w:t xml:space="preserve"> енергия</w:t>
      </w:r>
      <w:r w:rsidR="006D78CF" w:rsidRPr="005D161E">
        <w:rPr>
          <w:rFonts w:ascii="Arial" w:eastAsia="Times New Roman" w:hAnsi="Arial" w:cs="Arial"/>
          <w:lang w:eastAsia="bg-BG"/>
        </w:rPr>
        <w:t xml:space="preserve"> </w:t>
      </w:r>
      <w:r w:rsidR="003B6C89" w:rsidRPr="005D161E">
        <w:rPr>
          <w:rFonts w:ascii="Arial" w:eastAsia="Times New Roman" w:hAnsi="Arial" w:cs="Arial"/>
          <w:lang w:eastAsia="bg-BG"/>
        </w:rPr>
        <w:t>за производствената сграда</w:t>
      </w:r>
      <w:r w:rsidRPr="005D161E">
        <w:rPr>
          <w:rFonts w:ascii="Arial" w:eastAsia="Times New Roman" w:hAnsi="Arial" w:cs="Arial"/>
          <w:lang w:eastAsia="bg-BG"/>
        </w:rPr>
        <w:t>, оценена</w:t>
      </w:r>
      <w:r w:rsidR="003B6C89" w:rsidRPr="005D161E">
        <w:rPr>
          <w:rFonts w:ascii="Arial" w:eastAsia="Times New Roman" w:hAnsi="Arial" w:cs="Arial"/>
          <w:lang w:eastAsia="bg-BG"/>
        </w:rPr>
        <w:t xml:space="preserve"> в енергийния баланс на промишлената система в съществуващо състояние</w:t>
      </w:r>
      <w:r w:rsidRPr="005D161E">
        <w:rPr>
          <w:rFonts w:ascii="Arial" w:eastAsia="Times New Roman" w:hAnsi="Arial" w:cs="Arial"/>
          <w:lang w:eastAsia="bg-BG"/>
        </w:rPr>
        <w:t>,</w:t>
      </w:r>
      <w:r w:rsidR="003B6C89" w:rsidRPr="005D161E">
        <w:rPr>
          <w:rFonts w:ascii="Arial" w:eastAsia="Times New Roman" w:hAnsi="Arial" w:cs="Arial"/>
          <w:lang w:eastAsia="bg-BG"/>
        </w:rPr>
        <w:t xml:space="preserve"> </w:t>
      </w:r>
      <w:r w:rsidR="006D78CF" w:rsidRPr="005D161E">
        <w:rPr>
          <w:rFonts w:ascii="Arial" w:eastAsia="Times New Roman" w:hAnsi="Arial" w:cs="Arial"/>
          <w:lang w:eastAsia="bg-BG"/>
        </w:rPr>
        <w:t xml:space="preserve">се приема </w:t>
      </w:r>
      <w:r w:rsidRPr="005D161E">
        <w:rPr>
          <w:rFonts w:ascii="Arial" w:eastAsia="Times New Roman" w:hAnsi="Arial" w:cs="Arial"/>
          <w:lang w:eastAsia="bg-BG"/>
        </w:rPr>
        <w:t>като</w:t>
      </w:r>
      <w:r w:rsidR="006D78CF" w:rsidRPr="005D161E">
        <w:rPr>
          <w:rFonts w:ascii="Arial" w:eastAsia="Times New Roman" w:hAnsi="Arial" w:cs="Arial"/>
          <w:lang w:eastAsia="bg-BG"/>
        </w:rPr>
        <w:t xml:space="preserve"> </w:t>
      </w:r>
      <w:r w:rsidR="00B729E0" w:rsidRPr="005D161E">
        <w:rPr>
          <w:rFonts w:ascii="Arial" w:eastAsia="Times New Roman" w:hAnsi="Arial" w:cs="Arial"/>
          <w:lang w:eastAsia="bg-BG"/>
        </w:rPr>
        <w:t xml:space="preserve">регистрирано </w:t>
      </w:r>
      <w:r w:rsidR="006D78CF" w:rsidRPr="005D161E">
        <w:rPr>
          <w:rFonts w:ascii="Arial" w:eastAsia="Times New Roman" w:hAnsi="Arial" w:cs="Arial"/>
          <w:lang w:eastAsia="bg-BG"/>
        </w:rPr>
        <w:t>потребление</w:t>
      </w:r>
      <w:r w:rsidR="00B729E0" w:rsidRPr="005D161E">
        <w:rPr>
          <w:rFonts w:ascii="Arial" w:eastAsia="Times New Roman" w:hAnsi="Arial" w:cs="Arial"/>
          <w:lang w:eastAsia="bg-BG"/>
        </w:rPr>
        <w:t xml:space="preserve">, </w:t>
      </w:r>
      <w:r w:rsidR="005939A2" w:rsidRPr="005D161E">
        <w:rPr>
          <w:rFonts w:ascii="Arial" w:eastAsia="Times New Roman" w:hAnsi="Arial" w:cs="Arial"/>
          <w:lang w:eastAsia="bg-BG"/>
        </w:rPr>
        <w:t>за колона „съществуващо състояние“</w:t>
      </w:r>
      <w:r w:rsidRPr="005D161E">
        <w:rPr>
          <w:rFonts w:ascii="Arial" w:eastAsia="Times New Roman" w:hAnsi="Arial" w:cs="Arial"/>
          <w:lang w:eastAsia="bg-BG"/>
        </w:rPr>
        <w:t xml:space="preserve"> в симулационното изследване</w:t>
      </w:r>
      <w:r w:rsidR="006D78CF" w:rsidRPr="005D161E">
        <w:rPr>
          <w:rFonts w:ascii="Arial" w:eastAsia="Times New Roman" w:hAnsi="Arial" w:cs="Arial"/>
          <w:lang w:eastAsia="bg-BG"/>
        </w:rPr>
        <w:t xml:space="preserve">. </w:t>
      </w:r>
    </w:p>
    <w:p w:rsidR="005D5B49" w:rsidRPr="005D161E" w:rsidRDefault="00B729E0" w:rsidP="00877A7E">
      <w:pPr>
        <w:pStyle w:val="ListParagraph"/>
        <w:numPr>
          <w:ilvl w:val="0"/>
          <w:numId w:val="10"/>
        </w:numPr>
        <w:tabs>
          <w:tab w:val="left" w:pos="1560"/>
        </w:tabs>
        <w:spacing w:before="0" w:after="120" w:line="360" w:lineRule="auto"/>
        <w:ind w:left="0" w:firstLine="709"/>
        <w:contextualSpacing w:val="0"/>
        <w:jc w:val="both"/>
        <w:rPr>
          <w:rFonts w:ascii="Arial" w:eastAsia="Times New Roman" w:hAnsi="Arial" w:cs="Arial"/>
          <w:lang w:eastAsia="bg-BG"/>
        </w:rPr>
      </w:pPr>
      <w:r w:rsidRPr="005D161E">
        <w:rPr>
          <w:rFonts w:ascii="Arial" w:eastAsia="Times New Roman" w:hAnsi="Arial" w:cs="Arial"/>
          <w:lang w:eastAsia="bg-BG"/>
        </w:rPr>
        <w:t>Игнорират се</w:t>
      </w:r>
      <w:r w:rsidR="00B01B64" w:rsidRPr="005D161E">
        <w:rPr>
          <w:rFonts w:ascii="Arial" w:eastAsia="Times New Roman" w:hAnsi="Arial" w:cs="Arial"/>
          <w:lang w:eastAsia="bg-BG"/>
        </w:rPr>
        <w:t xml:space="preserve"> факторите, които могат </w:t>
      </w:r>
      <w:r w:rsidR="002273A6" w:rsidRPr="005D161E">
        <w:rPr>
          <w:rFonts w:ascii="Arial" w:eastAsia="Times New Roman" w:hAnsi="Arial" w:cs="Arial"/>
          <w:lang w:eastAsia="bg-BG"/>
        </w:rPr>
        <w:t xml:space="preserve">сериозно </w:t>
      </w:r>
      <w:r w:rsidRPr="005D161E">
        <w:rPr>
          <w:rFonts w:ascii="Arial" w:eastAsia="Times New Roman" w:hAnsi="Arial" w:cs="Arial"/>
          <w:lang w:eastAsia="bg-BG"/>
        </w:rPr>
        <w:t xml:space="preserve">да повлияят </w:t>
      </w:r>
      <w:r w:rsidR="00B01B64" w:rsidRPr="005D161E">
        <w:rPr>
          <w:rFonts w:ascii="Arial" w:eastAsia="Times New Roman" w:hAnsi="Arial" w:cs="Arial"/>
          <w:lang w:eastAsia="bg-BG"/>
        </w:rPr>
        <w:t>върху точността на изчислителния метод</w:t>
      </w:r>
      <w:r w:rsidR="002B46AF" w:rsidRPr="005D161E">
        <w:rPr>
          <w:rFonts w:ascii="Arial" w:eastAsia="Times New Roman" w:hAnsi="Arial" w:cs="Arial"/>
          <w:lang w:eastAsia="bg-BG"/>
        </w:rPr>
        <w:t>,</w:t>
      </w:r>
      <w:r w:rsidR="00B01B64" w:rsidRPr="005D161E">
        <w:rPr>
          <w:rFonts w:ascii="Arial" w:eastAsia="Times New Roman" w:hAnsi="Arial" w:cs="Arial"/>
          <w:lang w:eastAsia="bg-BG"/>
        </w:rPr>
        <w:t xml:space="preserve"> </w:t>
      </w:r>
      <w:r w:rsidR="006145CE" w:rsidRPr="005D161E">
        <w:rPr>
          <w:rFonts w:ascii="Arial" w:eastAsia="Times New Roman" w:hAnsi="Arial" w:cs="Arial"/>
          <w:lang w:eastAsia="bg-BG"/>
        </w:rPr>
        <w:t>при приетите стандартизирани условия за неговото приложение</w:t>
      </w:r>
      <w:r w:rsidRPr="005D161E">
        <w:rPr>
          <w:rFonts w:ascii="Arial" w:eastAsia="Times New Roman" w:hAnsi="Arial" w:cs="Arial"/>
          <w:lang w:eastAsia="bg-BG"/>
        </w:rPr>
        <w:t xml:space="preserve">. За тази цел </w:t>
      </w:r>
      <w:r w:rsidR="002B46AF" w:rsidRPr="005D161E">
        <w:rPr>
          <w:rFonts w:ascii="Arial" w:eastAsia="Times New Roman" w:hAnsi="Arial" w:cs="Arial"/>
          <w:lang w:eastAsia="bg-BG"/>
        </w:rPr>
        <w:t xml:space="preserve">енергопотреблението на производствената сграда </w:t>
      </w:r>
      <w:r w:rsidR="00AC382E" w:rsidRPr="005D161E">
        <w:rPr>
          <w:rFonts w:ascii="Arial" w:eastAsia="Times New Roman" w:hAnsi="Arial" w:cs="Arial"/>
          <w:lang w:eastAsia="bg-BG"/>
        </w:rPr>
        <w:t xml:space="preserve">се определя при следните </w:t>
      </w:r>
      <w:r w:rsidR="00EE315A" w:rsidRPr="005D161E">
        <w:rPr>
          <w:rFonts w:ascii="Arial" w:eastAsia="Times New Roman" w:hAnsi="Arial" w:cs="Arial"/>
          <w:lang w:eastAsia="bg-BG"/>
        </w:rPr>
        <w:t xml:space="preserve">условия на </w:t>
      </w:r>
      <w:r w:rsidR="00124EF0" w:rsidRPr="005D161E">
        <w:rPr>
          <w:rFonts w:ascii="Arial" w:eastAsia="Times New Roman" w:hAnsi="Arial" w:cs="Arial"/>
          <w:lang w:eastAsia="bg-BG"/>
        </w:rPr>
        <w:t>енергийния</w:t>
      </w:r>
      <w:r w:rsidR="00EE315A" w:rsidRPr="005D161E">
        <w:rPr>
          <w:rFonts w:ascii="Arial" w:eastAsia="Times New Roman" w:hAnsi="Arial" w:cs="Arial"/>
          <w:lang w:eastAsia="bg-BG"/>
        </w:rPr>
        <w:t xml:space="preserve"> баланс</w:t>
      </w:r>
      <w:r w:rsidR="002B46AF" w:rsidRPr="005D161E">
        <w:rPr>
          <w:rFonts w:ascii="Arial" w:eastAsia="Times New Roman" w:hAnsi="Arial" w:cs="Arial"/>
          <w:lang w:eastAsia="bg-BG"/>
        </w:rPr>
        <w:t xml:space="preserve"> на сградата</w:t>
      </w:r>
      <w:r w:rsidR="00EE315A" w:rsidRPr="005D161E">
        <w:rPr>
          <w:rFonts w:ascii="Arial" w:eastAsia="Times New Roman" w:hAnsi="Arial" w:cs="Arial"/>
          <w:lang w:eastAsia="bg-BG"/>
        </w:rPr>
        <w:t>:</w:t>
      </w:r>
    </w:p>
    <w:p w:rsidR="00EE315A" w:rsidRPr="005D161E" w:rsidRDefault="00A756D1" w:rsidP="009F1361">
      <w:pPr>
        <w:pStyle w:val="ListParagraph"/>
        <w:numPr>
          <w:ilvl w:val="1"/>
          <w:numId w:val="10"/>
        </w:numPr>
        <w:tabs>
          <w:tab w:val="left" w:pos="1560"/>
        </w:tabs>
        <w:spacing w:before="0" w:after="120" w:line="360" w:lineRule="auto"/>
        <w:ind w:left="0" w:firstLine="705"/>
        <w:contextualSpacing w:val="0"/>
        <w:jc w:val="both"/>
        <w:rPr>
          <w:rFonts w:ascii="Arial" w:eastAsia="Times New Roman" w:hAnsi="Arial" w:cs="Arial"/>
          <w:lang w:eastAsia="bg-BG"/>
        </w:rPr>
      </w:pPr>
      <w:r w:rsidRPr="005D161E">
        <w:rPr>
          <w:rFonts w:ascii="Arial" w:eastAsia="Times New Roman" w:hAnsi="Arial" w:cs="Arial"/>
          <w:lang w:eastAsia="bg-BG"/>
        </w:rPr>
        <w:t xml:space="preserve">Източниците на явна топлина от технологично оборудване </w:t>
      </w:r>
      <w:r w:rsidRPr="005D161E">
        <w:rPr>
          <w:rFonts w:ascii="Arial" w:eastAsia="Times New Roman" w:hAnsi="Arial" w:cs="Arial"/>
          <w:b/>
          <w:lang w:eastAsia="bg-BG"/>
        </w:rPr>
        <w:t>не се включват</w:t>
      </w:r>
      <w:r w:rsidRPr="005D161E">
        <w:rPr>
          <w:rFonts w:ascii="Arial" w:eastAsia="Times New Roman" w:hAnsi="Arial" w:cs="Arial"/>
          <w:lang w:eastAsia="bg-BG"/>
        </w:rPr>
        <w:t xml:space="preserve"> в </w:t>
      </w:r>
      <w:r w:rsidR="002B4F2A" w:rsidRPr="005D161E">
        <w:rPr>
          <w:rFonts w:ascii="Arial" w:eastAsia="Times New Roman" w:hAnsi="Arial" w:cs="Arial"/>
          <w:lang w:eastAsia="bg-BG"/>
        </w:rPr>
        <w:t>топлинния и в общия енергиен</w:t>
      </w:r>
      <w:r w:rsidRPr="005D161E">
        <w:rPr>
          <w:rFonts w:ascii="Arial" w:eastAsia="Times New Roman" w:hAnsi="Arial" w:cs="Arial"/>
          <w:lang w:eastAsia="bg-BG"/>
        </w:rPr>
        <w:t xml:space="preserve"> баланс</w:t>
      </w:r>
      <w:r w:rsidR="00EF6D8B" w:rsidRPr="005D161E">
        <w:rPr>
          <w:rFonts w:ascii="Arial" w:eastAsia="Times New Roman" w:hAnsi="Arial" w:cs="Arial"/>
          <w:lang w:eastAsia="bg-BG"/>
        </w:rPr>
        <w:t xml:space="preserve"> на сградата</w:t>
      </w:r>
      <w:r w:rsidRPr="005D161E">
        <w:rPr>
          <w:rFonts w:ascii="Arial" w:eastAsia="Times New Roman" w:hAnsi="Arial" w:cs="Arial"/>
          <w:lang w:eastAsia="bg-BG"/>
        </w:rPr>
        <w:t>.</w:t>
      </w:r>
    </w:p>
    <w:p w:rsidR="002B4F2A" w:rsidRPr="005D161E" w:rsidRDefault="002B4F2A" w:rsidP="002B4F2A">
      <w:pPr>
        <w:pStyle w:val="ListParagraph"/>
        <w:numPr>
          <w:ilvl w:val="1"/>
          <w:numId w:val="10"/>
        </w:numPr>
        <w:tabs>
          <w:tab w:val="left" w:pos="1560"/>
        </w:tabs>
        <w:spacing w:before="0" w:after="120" w:line="360" w:lineRule="auto"/>
        <w:ind w:left="0" w:firstLine="705"/>
        <w:contextualSpacing w:val="0"/>
        <w:jc w:val="both"/>
        <w:rPr>
          <w:rFonts w:ascii="Arial" w:eastAsia="Times New Roman" w:hAnsi="Arial" w:cs="Arial"/>
          <w:lang w:eastAsia="bg-BG"/>
        </w:rPr>
      </w:pPr>
      <w:r w:rsidRPr="005D161E">
        <w:rPr>
          <w:rFonts w:ascii="Arial" w:eastAsia="Times New Roman" w:hAnsi="Arial" w:cs="Arial"/>
          <w:lang w:eastAsia="bg-BG"/>
        </w:rPr>
        <w:t xml:space="preserve">  Източниците на явна топлина, които </w:t>
      </w:r>
      <w:r w:rsidRPr="005D161E">
        <w:rPr>
          <w:rFonts w:ascii="Arial" w:eastAsia="Times New Roman" w:hAnsi="Arial" w:cs="Arial"/>
          <w:b/>
          <w:lang w:eastAsia="bg-BG"/>
        </w:rPr>
        <w:t>не са</w:t>
      </w:r>
      <w:r w:rsidRPr="005D161E">
        <w:rPr>
          <w:rFonts w:ascii="Arial" w:eastAsia="Times New Roman" w:hAnsi="Arial" w:cs="Arial"/>
          <w:lang w:eastAsia="bg-BG"/>
        </w:rPr>
        <w:t xml:space="preserve"> част от технологично оборудване се включват в топлинния и в общия енергиен баланс на сградата.</w:t>
      </w:r>
    </w:p>
    <w:p w:rsidR="00A756D1" w:rsidRPr="005D161E" w:rsidRDefault="00971A7F" w:rsidP="009F1361">
      <w:pPr>
        <w:pStyle w:val="ListParagraph"/>
        <w:numPr>
          <w:ilvl w:val="1"/>
          <w:numId w:val="10"/>
        </w:numPr>
        <w:tabs>
          <w:tab w:val="left" w:pos="1560"/>
        </w:tabs>
        <w:spacing w:before="0" w:after="120" w:line="360" w:lineRule="auto"/>
        <w:ind w:left="0" w:firstLine="705"/>
        <w:contextualSpacing w:val="0"/>
        <w:jc w:val="both"/>
        <w:rPr>
          <w:rFonts w:ascii="Arial" w:eastAsia="Times New Roman" w:hAnsi="Arial" w:cs="Arial"/>
          <w:lang w:eastAsia="bg-BG"/>
        </w:rPr>
      </w:pPr>
      <w:r w:rsidRPr="005D161E">
        <w:rPr>
          <w:rFonts w:ascii="Arial" w:eastAsia="Times New Roman" w:hAnsi="Arial" w:cs="Arial"/>
          <w:lang w:eastAsia="bg-BG"/>
        </w:rPr>
        <w:t>Източниците на явна топлина</w:t>
      </w:r>
      <w:r w:rsidR="009F1361" w:rsidRPr="005D161E">
        <w:rPr>
          <w:rFonts w:ascii="Arial" w:eastAsia="Times New Roman" w:hAnsi="Arial" w:cs="Arial"/>
          <w:lang w:eastAsia="bg-BG"/>
        </w:rPr>
        <w:t>,</w:t>
      </w:r>
      <w:r w:rsidRPr="005D161E">
        <w:rPr>
          <w:rFonts w:ascii="Arial" w:eastAsia="Times New Roman" w:hAnsi="Arial" w:cs="Arial"/>
          <w:lang w:eastAsia="bg-BG"/>
        </w:rPr>
        <w:t xml:space="preserve"> от категорията на работа, свързана с физическата активност и броя на хората </w:t>
      </w:r>
      <w:r w:rsidRPr="005D161E">
        <w:rPr>
          <w:rFonts w:ascii="Arial" w:eastAsia="Times New Roman" w:hAnsi="Arial" w:cs="Arial"/>
          <w:b/>
          <w:lang w:eastAsia="bg-BG"/>
        </w:rPr>
        <w:t>се включват</w:t>
      </w:r>
      <w:r w:rsidRPr="005D161E">
        <w:rPr>
          <w:rFonts w:ascii="Arial" w:eastAsia="Times New Roman" w:hAnsi="Arial" w:cs="Arial"/>
          <w:lang w:eastAsia="bg-BG"/>
        </w:rPr>
        <w:t xml:space="preserve"> в енергийния баланс</w:t>
      </w:r>
      <w:r w:rsidR="00EF6D8B" w:rsidRPr="005D161E">
        <w:rPr>
          <w:rFonts w:ascii="Arial" w:eastAsia="Times New Roman" w:hAnsi="Arial" w:cs="Arial"/>
          <w:lang w:eastAsia="bg-BG"/>
        </w:rPr>
        <w:t xml:space="preserve"> на сградата</w:t>
      </w:r>
      <w:r w:rsidRPr="005D161E">
        <w:rPr>
          <w:rFonts w:ascii="Arial" w:eastAsia="Times New Roman" w:hAnsi="Arial" w:cs="Arial"/>
          <w:lang w:eastAsia="bg-BG"/>
        </w:rPr>
        <w:t>.</w:t>
      </w:r>
    </w:p>
    <w:p w:rsidR="00971A7F" w:rsidRPr="005D161E" w:rsidRDefault="006E5E94" w:rsidP="009F1361">
      <w:pPr>
        <w:pStyle w:val="ListParagraph"/>
        <w:numPr>
          <w:ilvl w:val="1"/>
          <w:numId w:val="10"/>
        </w:numPr>
        <w:tabs>
          <w:tab w:val="left" w:pos="1560"/>
        </w:tabs>
        <w:spacing w:before="0" w:after="120" w:line="360" w:lineRule="auto"/>
        <w:ind w:left="0" w:firstLine="705"/>
        <w:contextualSpacing w:val="0"/>
        <w:jc w:val="both"/>
        <w:rPr>
          <w:rFonts w:ascii="Arial" w:eastAsia="Times New Roman" w:hAnsi="Arial" w:cs="Arial"/>
          <w:lang w:eastAsia="bg-BG"/>
        </w:rPr>
      </w:pPr>
      <w:r w:rsidRPr="005D161E">
        <w:rPr>
          <w:rFonts w:ascii="Arial" w:eastAsia="Times New Roman" w:hAnsi="Arial" w:cs="Arial"/>
          <w:lang w:eastAsia="bg-BG"/>
        </w:rPr>
        <w:t xml:space="preserve">При производствена сграда с технологичен режим, изискващ микроклимат с определени параметри, </w:t>
      </w:r>
      <w:r w:rsidR="00261616" w:rsidRPr="005D161E">
        <w:rPr>
          <w:rFonts w:ascii="Arial" w:eastAsia="Times New Roman" w:hAnsi="Arial" w:cs="Arial"/>
          <w:lang w:eastAsia="bg-BG"/>
        </w:rPr>
        <w:t>в</w:t>
      </w:r>
      <w:r w:rsidR="002E57C1" w:rsidRPr="005D161E">
        <w:rPr>
          <w:rFonts w:ascii="Arial" w:eastAsia="Times New Roman" w:hAnsi="Arial" w:cs="Arial"/>
          <w:lang w:eastAsia="bg-BG"/>
        </w:rPr>
        <w:t xml:space="preserve"> нормализираното състояние на разхода на енергия </w:t>
      </w:r>
      <w:r w:rsidRPr="005D161E">
        <w:rPr>
          <w:rFonts w:ascii="Arial" w:eastAsia="Times New Roman" w:hAnsi="Arial" w:cs="Arial"/>
          <w:lang w:eastAsia="bg-BG"/>
        </w:rPr>
        <w:t xml:space="preserve">се </w:t>
      </w:r>
      <w:r w:rsidR="002E57C1" w:rsidRPr="005D161E">
        <w:rPr>
          <w:rFonts w:ascii="Arial" w:eastAsia="Times New Roman" w:hAnsi="Arial" w:cs="Arial"/>
          <w:lang w:eastAsia="bg-BG"/>
        </w:rPr>
        <w:t xml:space="preserve">приемат стойностите </w:t>
      </w:r>
      <w:r w:rsidRPr="005D161E">
        <w:rPr>
          <w:rFonts w:ascii="Arial" w:eastAsia="Times New Roman" w:hAnsi="Arial" w:cs="Arial"/>
          <w:lang w:eastAsia="bg-BG"/>
        </w:rPr>
        <w:t xml:space="preserve">за температура и вентилация, </w:t>
      </w:r>
      <w:r w:rsidR="00F32CFC" w:rsidRPr="005D161E">
        <w:rPr>
          <w:rFonts w:ascii="Arial" w:eastAsia="Times New Roman" w:hAnsi="Arial" w:cs="Arial"/>
          <w:lang w:eastAsia="bg-BG"/>
        </w:rPr>
        <w:t>зададени</w:t>
      </w:r>
      <w:r w:rsidRPr="005D161E">
        <w:rPr>
          <w:rFonts w:ascii="Arial" w:eastAsia="Times New Roman" w:hAnsi="Arial" w:cs="Arial"/>
          <w:lang w:eastAsia="bg-BG"/>
        </w:rPr>
        <w:t xml:space="preserve"> </w:t>
      </w:r>
      <w:r w:rsidR="00AB41CA" w:rsidRPr="005D161E">
        <w:rPr>
          <w:rFonts w:ascii="Arial" w:eastAsia="Times New Roman" w:hAnsi="Arial" w:cs="Arial"/>
          <w:lang w:eastAsia="bg-BG"/>
        </w:rPr>
        <w:t>от</w:t>
      </w:r>
      <w:r w:rsidRPr="005D161E">
        <w:rPr>
          <w:rFonts w:ascii="Arial" w:eastAsia="Times New Roman" w:hAnsi="Arial" w:cs="Arial"/>
          <w:lang w:eastAsia="bg-BG"/>
        </w:rPr>
        <w:t xml:space="preserve"> технологията.</w:t>
      </w:r>
    </w:p>
    <w:p w:rsidR="006E5E94" w:rsidRPr="005D161E" w:rsidRDefault="006E5E94" w:rsidP="009F1361">
      <w:pPr>
        <w:pStyle w:val="ListParagraph"/>
        <w:numPr>
          <w:ilvl w:val="1"/>
          <w:numId w:val="10"/>
        </w:numPr>
        <w:tabs>
          <w:tab w:val="left" w:pos="1560"/>
        </w:tabs>
        <w:spacing w:before="0" w:after="120" w:line="360" w:lineRule="auto"/>
        <w:ind w:left="0" w:firstLine="705"/>
        <w:contextualSpacing w:val="0"/>
        <w:jc w:val="both"/>
        <w:rPr>
          <w:rFonts w:ascii="Arial" w:eastAsia="Times New Roman" w:hAnsi="Arial" w:cs="Arial"/>
          <w:lang w:eastAsia="bg-BG"/>
        </w:rPr>
      </w:pPr>
      <w:r w:rsidRPr="005D161E">
        <w:rPr>
          <w:rFonts w:ascii="Arial" w:eastAsia="Times New Roman" w:hAnsi="Arial" w:cs="Arial"/>
          <w:lang w:eastAsia="bg-BG"/>
        </w:rPr>
        <w:lastRenderedPageBreak/>
        <w:t xml:space="preserve">При производствена сграда с технологичен режим, </w:t>
      </w:r>
      <w:proofErr w:type="spellStart"/>
      <w:r w:rsidR="00261616" w:rsidRPr="005D161E">
        <w:rPr>
          <w:rFonts w:ascii="Arial" w:eastAsia="Times New Roman" w:hAnsi="Arial" w:cs="Arial"/>
          <w:lang w:eastAsia="bg-BG"/>
        </w:rPr>
        <w:t>не</w:t>
      </w:r>
      <w:r w:rsidRPr="005D161E">
        <w:rPr>
          <w:rFonts w:ascii="Arial" w:eastAsia="Times New Roman" w:hAnsi="Arial" w:cs="Arial"/>
          <w:lang w:eastAsia="bg-BG"/>
        </w:rPr>
        <w:t>изискващ</w:t>
      </w:r>
      <w:proofErr w:type="spellEnd"/>
      <w:r w:rsidRPr="005D161E">
        <w:rPr>
          <w:rFonts w:ascii="Arial" w:eastAsia="Times New Roman" w:hAnsi="Arial" w:cs="Arial"/>
          <w:lang w:eastAsia="bg-BG"/>
        </w:rPr>
        <w:t xml:space="preserve"> микроклимат с определени параметри, </w:t>
      </w:r>
      <w:r w:rsidR="00261616" w:rsidRPr="005D161E">
        <w:rPr>
          <w:rFonts w:ascii="Arial" w:eastAsia="Times New Roman" w:hAnsi="Arial" w:cs="Arial"/>
          <w:lang w:eastAsia="bg-BG"/>
        </w:rPr>
        <w:t xml:space="preserve">в нормализираното състояние на разхода на енергия </w:t>
      </w:r>
      <w:r w:rsidRPr="005D161E">
        <w:rPr>
          <w:rFonts w:ascii="Arial" w:eastAsia="Times New Roman" w:hAnsi="Arial" w:cs="Arial"/>
          <w:lang w:eastAsia="bg-BG"/>
        </w:rPr>
        <w:t xml:space="preserve">се </w:t>
      </w:r>
      <w:r w:rsidR="00261616" w:rsidRPr="005D161E">
        <w:rPr>
          <w:rFonts w:ascii="Arial" w:eastAsia="Times New Roman" w:hAnsi="Arial" w:cs="Arial"/>
          <w:lang w:eastAsia="bg-BG"/>
        </w:rPr>
        <w:t>приемат проектните стойности за сградата, а когато не са налични проектни данни се прилагат</w:t>
      </w:r>
      <w:r w:rsidR="00074D9C" w:rsidRPr="005D161E">
        <w:rPr>
          <w:rFonts w:ascii="Arial" w:eastAsia="Times New Roman" w:hAnsi="Arial" w:cs="Arial"/>
          <w:lang w:eastAsia="bg-BG"/>
        </w:rPr>
        <w:t xml:space="preserve"> </w:t>
      </w:r>
      <w:r w:rsidR="002E57C1" w:rsidRPr="005D161E">
        <w:rPr>
          <w:rFonts w:ascii="Arial" w:eastAsia="Times New Roman" w:hAnsi="Arial" w:cs="Arial"/>
          <w:lang w:eastAsia="bg-BG"/>
        </w:rPr>
        <w:t>изискванията на  Наредба № РД-07-3 от 2014 г. за минималните изисквания за микроклимата на работните места, издадена от министъра на труда и социалната политика и министъра на здравеопазването.</w:t>
      </w:r>
    </w:p>
    <w:p w:rsidR="002E57C1" w:rsidRPr="005D161E" w:rsidRDefault="00692585" w:rsidP="009F1361">
      <w:pPr>
        <w:pStyle w:val="ListParagraph"/>
        <w:numPr>
          <w:ilvl w:val="1"/>
          <w:numId w:val="10"/>
        </w:numPr>
        <w:tabs>
          <w:tab w:val="left" w:pos="1560"/>
        </w:tabs>
        <w:spacing w:before="0" w:after="120" w:line="360" w:lineRule="auto"/>
        <w:ind w:left="0" w:firstLine="705"/>
        <w:contextualSpacing w:val="0"/>
        <w:jc w:val="both"/>
        <w:rPr>
          <w:rFonts w:ascii="Arial" w:eastAsia="Times New Roman" w:hAnsi="Arial" w:cs="Arial"/>
          <w:lang w:eastAsia="bg-BG"/>
        </w:rPr>
      </w:pPr>
      <w:r w:rsidRPr="005D161E">
        <w:rPr>
          <w:rFonts w:ascii="Arial" w:eastAsia="Times New Roman" w:hAnsi="Arial" w:cs="Arial"/>
          <w:lang w:eastAsia="bg-BG"/>
        </w:rPr>
        <w:t>От уредите, невлияещи на топлинния баланс на производствената сграда в</w:t>
      </w:r>
      <w:r w:rsidR="00EB4CDC" w:rsidRPr="005D161E">
        <w:rPr>
          <w:rFonts w:ascii="Arial" w:eastAsia="Times New Roman" w:hAnsi="Arial" w:cs="Arial"/>
          <w:lang w:eastAsia="bg-BG"/>
        </w:rPr>
        <w:t xml:space="preserve"> общия енергиен баланс на сградата </w:t>
      </w:r>
      <w:r w:rsidR="00EB4CDC" w:rsidRPr="005D161E">
        <w:rPr>
          <w:rFonts w:ascii="Arial" w:eastAsia="Times New Roman" w:hAnsi="Arial" w:cs="Arial"/>
          <w:b/>
          <w:lang w:eastAsia="bg-BG"/>
        </w:rPr>
        <w:t>се включва</w:t>
      </w:r>
      <w:r w:rsidR="00EB4CDC" w:rsidRPr="005D161E">
        <w:rPr>
          <w:rFonts w:ascii="Arial" w:eastAsia="Times New Roman" w:hAnsi="Arial" w:cs="Arial"/>
          <w:lang w:eastAsia="bg-BG"/>
        </w:rPr>
        <w:t xml:space="preserve"> </w:t>
      </w:r>
      <w:r w:rsidR="00243539" w:rsidRPr="005D161E">
        <w:rPr>
          <w:rFonts w:ascii="Arial" w:eastAsia="Times New Roman" w:hAnsi="Arial" w:cs="Arial"/>
          <w:lang w:eastAsia="bg-BG"/>
        </w:rPr>
        <w:t xml:space="preserve">само </w:t>
      </w:r>
      <w:r w:rsidR="00EB4CDC" w:rsidRPr="005D161E">
        <w:rPr>
          <w:rFonts w:ascii="Arial" w:eastAsia="Times New Roman" w:hAnsi="Arial" w:cs="Arial"/>
          <w:lang w:eastAsia="bg-BG"/>
        </w:rPr>
        <w:t>разходът на уреди</w:t>
      </w:r>
      <w:r w:rsidRPr="005D161E">
        <w:rPr>
          <w:rFonts w:ascii="Arial" w:eastAsia="Times New Roman" w:hAnsi="Arial" w:cs="Arial"/>
          <w:lang w:eastAsia="bg-BG"/>
        </w:rPr>
        <w:t>те</w:t>
      </w:r>
      <w:r w:rsidR="00EB4CDC" w:rsidRPr="005D161E">
        <w:rPr>
          <w:rFonts w:ascii="Arial" w:eastAsia="Times New Roman" w:hAnsi="Arial" w:cs="Arial"/>
          <w:lang w:eastAsia="bg-BG"/>
        </w:rPr>
        <w:t xml:space="preserve"> , които </w:t>
      </w:r>
      <w:r w:rsidR="00243539" w:rsidRPr="005D161E">
        <w:rPr>
          <w:rFonts w:ascii="Arial" w:eastAsia="Times New Roman" w:hAnsi="Arial" w:cs="Arial"/>
          <w:lang w:eastAsia="bg-BG"/>
        </w:rPr>
        <w:t>не са част от технологично оборудване.</w:t>
      </w:r>
    </w:p>
    <w:p w:rsidR="002C6ED8" w:rsidRPr="005D161E" w:rsidRDefault="007E2081" w:rsidP="000B5567">
      <w:pPr>
        <w:pStyle w:val="ListParagraph"/>
        <w:numPr>
          <w:ilvl w:val="1"/>
          <w:numId w:val="10"/>
        </w:numPr>
        <w:tabs>
          <w:tab w:val="left" w:pos="1560"/>
        </w:tabs>
        <w:spacing w:before="0" w:after="120" w:line="360" w:lineRule="auto"/>
        <w:ind w:left="0" w:firstLine="709"/>
        <w:contextualSpacing w:val="0"/>
        <w:jc w:val="both"/>
        <w:rPr>
          <w:rFonts w:ascii="Arial" w:hAnsi="Arial" w:cs="Arial"/>
          <w:b/>
          <w:lang w:val="en-US"/>
        </w:rPr>
      </w:pPr>
      <w:r w:rsidRPr="005D161E">
        <w:rPr>
          <w:rFonts w:ascii="Arial" w:eastAsia="Times New Roman" w:hAnsi="Arial" w:cs="Arial"/>
          <w:lang w:eastAsia="bg-BG"/>
        </w:rPr>
        <w:t xml:space="preserve">Предложените енергоспестяващи мерки за подобряване на енергийните характеристики на ограждащите елементи на сградата следва да осигуряват изпълнение на нормативното условие за производствени сгради </w:t>
      </w:r>
      <w:proofErr w:type="spellStart"/>
      <w:r w:rsidR="006C516D" w:rsidRPr="005D161E">
        <w:rPr>
          <w:rFonts w:ascii="Arial" w:eastAsia="Times New Roman" w:hAnsi="Arial" w:cs="Arial"/>
          <w:lang w:eastAsia="bg-BG"/>
        </w:rPr>
        <w:t>U</w:t>
      </w:r>
      <w:r w:rsidR="006C516D" w:rsidRPr="005D161E">
        <w:rPr>
          <w:rFonts w:ascii="Arial" w:eastAsia="Times New Roman" w:hAnsi="Arial" w:cs="Arial"/>
          <w:vertAlign w:val="subscript"/>
          <w:lang w:eastAsia="bg-BG"/>
        </w:rPr>
        <w:t>об</w:t>
      </w:r>
      <w:proofErr w:type="spellEnd"/>
      <w:r w:rsidR="006C516D" w:rsidRPr="005D161E">
        <w:rPr>
          <w:rFonts w:ascii="Arial" w:eastAsia="Times New Roman" w:hAnsi="Arial" w:cs="Arial"/>
          <w:lang w:eastAsia="bg-BG"/>
        </w:rPr>
        <w:t xml:space="preserve">. ≤ </w:t>
      </w:r>
      <w:proofErr w:type="spellStart"/>
      <w:r w:rsidR="006C516D" w:rsidRPr="005D161E">
        <w:rPr>
          <w:rFonts w:ascii="Arial" w:eastAsia="Times New Roman" w:hAnsi="Arial" w:cs="Arial"/>
          <w:lang w:eastAsia="bg-BG"/>
        </w:rPr>
        <w:t>U</w:t>
      </w:r>
      <w:r w:rsidR="006C516D" w:rsidRPr="005D161E">
        <w:rPr>
          <w:rFonts w:ascii="Arial" w:eastAsia="Times New Roman" w:hAnsi="Arial" w:cs="Arial"/>
          <w:vertAlign w:val="subscript"/>
          <w:lang w:eastAsia="bg-BG"/>
        </w:rPr>
        <w:t>об.ref</w:t>
      </w:r>
      <w:proofErr w:type="spellEnd"/>
      <w:r w:rsidRPr="005D161E">
        <w:rPr>
          <w:rFonts w:ascii="Arial" w:eastAsia="Times New Roman" w:hAnsi="Arial" w:cs="Arial"/>
          <w:vertAlign w:val="subscript"/>
          <w:lang w:eastAsia="bg-BG"/>
        </w:rPr>
        <w:t xml:space="preserve"> </w:t>
      </w:r>
      <w:r w:rsidRPr="005D161E">
        <w:rPr>
          <w:rFonts w:ascii="Arial" w:eastAsia="Times New Roman" w:hAnsi="Arial" w:cs="Arial"/>
          <w:lang w:eastAsia="bg-BG"/>
        </w:rPr>
        <w:t>(</w:t>
      </w:r>
      <w:r w:rsidRPr="005D161E">
        <w:rPr>
          <w:rFonts w:ascii="Arial" w:eastAsia="Times New Roman" w:hAnsi="Arial" w:cs="Arial"/>
          <w:lang w:val="en-US" w:eastAsia="bg-BG"/>
        </w:rPr>
        <w:t>W/m</w:t>
      </w:r>
      <w:r w:rsidRPr="005D161E">
        <w:rPr>
          <w:rFonts w:ascii="Arial" w:eastAsia="Times New Roman" w:hAnsi="Arial" w:cs="Arial"/>
          <w:vertAlign w:val="superscript"/>
          <w:lang w:val="en-US" w:eastAsia="bg-BG"/>
        </w:rPr>
        <w:t>2</w:t>
      </w:r>
      <w:r w:rsidRPr="005D161E">
        <w:rPr>
          <w:rFonts w:ascii="Arial" w:eastAsia="Times New Roman" w:hAnsi="Arial" w:cs="Arial"/>
          <w:lang w:val="en-US" w:eastAsia="bg-BG"/>
        </w:rPr>
        <w:t>K)</w:t>
      </w:r>
      <w:r w:rsidRPr="005D161E">
        <w:rPr>
          <w:rFonts w:ascii="Arial" w:eastAsia="Times New Roman" w:hAnsi="Arial" w:cs="Arial"/>
          <w:lang w:eastAsia="bg-BG"/>
        </w:rPr>
        <w:t xml:space="preserve"> от </w:t>
      </w:r>
      <w:r w:rsidR="005939A2" w:rsidRPr="005D161E">
        <w:rPr>
          <w:rFonts w:ascii="Arial" w:eastAsia="Times New Roman" w:hAnsi="Arial" w:cs="Arial"/>
          <w:lang w:eastAsia="bg-BG"/>
        </w:rPr>
        <w:t xml:space="preserve">Наредба № </w:t>
      </w:r>
      <w:r w:rsidR="00A827BD">
        <w:rPr>
          <w:rFonts w:ascii="Arial" w:eastAsia="Times New Roman" w:hAnsi="Arial" w:cs="Arial"/>
          <w:lang w:eastAsia="bg-BG"/>
        </w:rPr>
        <w:t>РД-02-20-3 от 09.11.2022</w:t>
      </w:r>
      <w:r w:rsidR="00FB04B1">
        <w:rPr>
          <w:rFonts w:ascii="Arial" w:eastAsia="Times New Roman" w:hAnsi="Arial" w:cs="Arial"/>
          <w:lang w:eastAsia="bg-BG"/>
        </w:rPr>
        <w:t xml:space="preserve"> </w:t>
      </w:r>
      <w:r w:rsidR="005939A2" w:rsidRPr="005D161E">
        <w:rPr>
          <w:rFonts w:ascii="Arial" w:eastAsia="Times New Roman" w:hAnsi="Arial" w:cs="Arial"/>
          <w:lang w:eastAsia="bg-BG"/>
        </w:rPr>
        <w:t xml:space="preserve"> г. </w:t>
      </w:r>
      <w:r w:rsidR="00FB04B1" w:rsidRPr="00FB04B1">
        <w:rPr>
          <w:rFonts w:ascii="Arial" w:eastAsia="Times New Roman" w:hAnsi="Arial" w:cs="Arial"/>
          <w:b/>
          <w:bCs/>
          <w:lang w:eastAsia="bg-BG"/>
        </w:rPr>
        <w:t>ЗА ТЕХНИЧЕСКИТЕ ИЗИСКВАНИЯ КЪМ ЕНЕРГИЙНИТЕ ХАРАКТЕРИСТИКИ НА СГРАДИ</w:t>
      </w:r>
      <w:r w:rsidR="00FB04B1">
        <w:rPr>
          <w:rFonts w:ascii="Arial" w:eastAsia="Times New Roman" w:hAnsi="Arial" w:cs="Arial"/>
          <w:b/>
          <w:bCs/>
          <w:lang w:eastAsia="bg-BG"/>
        </w:rPr>
        <w:t xml:space="preserve">. </w:t>
      </w:r>
      <w:r w:rsidRPr="005D161E">
        <w:rPr>
          <w:rFonts w:ascii="Arial" w:eastAsia="Times New Roman" w:hAnsi="Arial" w:cs="Arial"/>
          <w:lang w:eastAsia="bg-BG"/>
        </w:rPr>
        <w:t xml:space="preserve">. </w:t>
      </w:r>
    </w:p>
    <w:sectPr w:rsidR="002C6ED8" w:rsidRPr="005D161E" w:rsidSect="00A1294C">
      <w:headerReference w:type="default" r:id="rId7"/>
      <w:footerReference w:type="first" r:id="rId8"/>
      <w:pgSz w:w="11906" w:h="16838" w:code="9"/>
      <w:pgMar w:top="1444" w:right="991" w:bottom="567" w:left="1134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80F" w:rsidRDefault="00C9780F">
      <w:r>
        <w:separator/>
      </w:r>
    </w:p>
  </w:endnote>
  <w:endnote w:type="continuationSeparator" w:id="0">
    <w:p w:rsidR="00C9780F" w:rsidRDefault="00C9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806" w:rsidRPr="00A503EB" w:rsidRDefault="00712806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712806" w:rsidRDefault="00712806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:rsidR="00712806" w:rsidRPr="004D67CA" w:rsidRDefault="00DA1D0C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712806" w:rsidRPr="004D67CA">
        <w:t>www.mrrb.government.bg</w:t>
      </w:r>
    </w:hyperlink>
    <w:r w:rsidR="00712806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80F" w:rsidRDefault="00C9780F">
      <w:r>
        <w:separator/>
      </w:r>
    </w:p>
  </w:footnote>
  <w:footnote w:type="continuationSeparator" w:id="0">
    <w:p w:rsidR="00C9780F" w:rsidRDefault="00C97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61E" w:rsidRDefault="005D161E" w:rsidP="005D161E">
    <w:pPr>
      <w:pStyle w:val="Header"/>
      <w:jc w:val="center"/>
    </w:pPr>
    <w:r>
      <w:rPr>
        <w:rFonts w:ascii="Calibri" w:eastAsia="Calibri" w:hAnsi="Calibri"/>
        <w:i/>
        <w:iCs/>
        <w:noProof/>
      </w:rPr>
      <w:drawing>
        <wp:inline distT="0" distB="0" distL="0" distR="0" wp14:anchorId="678C6C56" wp14:editId="11251A21">
          <wp:extent cx="3019425" cy="828675"/>
          <wp:effectExtent l="0" t="0" r="0" b="0"/>
          <wp:docPr id="1" name="Picture 1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9"/>
    <w:lvl w:ilvl="0">
      <w:start w:val="1"/>
      <w:numFmt w:val="decimal"/>
      <w:pStyle w:val="GfAheading1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 w15:restartNumberingAfterBreak="0">
    <w:nsid w:val="010F52C2"/>
    <w:multiLevelType w:val="hybridMultilevel"/>
    <w:tmpl w:val="4998BC2A"/>
    <w:lvl w:ilvl="0" w:tplc="378C5870">
      <w:start w:val="1"/>
      <w:numFmt w:val="decimal"/>
      <w:lvlText w:val="%1)"/>
      <w:lvlJc w:val="left"/>
      <w:pPr>
        <w:ind w:left="143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50" w:hanging="360"/>
      </w:pPr>
    </w:lvl>
    <w:lvl w:ilvl="2" w:tplc="0402001B" w:tentative="1">
      <w:start w:val="1"/>
      <w:numFmt w:val="lowerRoman"/>
      <w:lvlText w:val="%3."/>
      <w:lvlJc w:val="right"/>
      <w:pPr>
        <w:ind w:left="2870" w:hanging="180"/>
      </w:pPr>
    </w:lvl>
    <w:lvl w:ilvl="3" w:tplc="0402000F" w:tentative="1">
      <w:start w:val="1"/>
      <w:numFmt w:val="decimal"/>
      <w:lvlText w:val="%4."/>
      <w:lvlJc w:val="left"/>
      <w:pPr>
        <w:ind w:left="3590" w:hanging="360"/>
      </w:pPr>
    </w:lvl>
    <w:lvl w:ilvl="4" w:tplc="04020019" w:tentative="1">
      <w:start w:val="1"/>
      <w:numFmt w:val="lowerLetter"/>
      <w:lvlText w:val="%5."/>
      <w:lvlJc w:val="left"/>
      <w:pPr>
        <w:ind w:left="4310" w:hanging="360"/>
      </w:pPr>
    </w:lvl>
    <w:lvl w:ilvl="5" w:tplc="0402001B" w:tentative="1">
      <w:start w:val="1"/>
      <w:numFmt w:val="lowerRoman"/>
      <w:lvlText w:val="%6."/>
      <w:lvlJc w:val="right"/>
      <w:pPr>
        <w:ind w:left="5030" w:hanging="180"/>
      </w:pPr>
    </w:lvl>
    <w:lvl w:ilvl="6" w:tplc="0402000F" w:tentative="1">
      <w:start w:val="1"/>
      <w:numFmt w:val="decimal"/>
      <w:lvlText w:val="%7."/>
      <w:lvlJc w:val="left"/>
      <w:pPr>
        <w:ind w:left="5750" w:hanging="360"/>
      </w:pPr>
    </w:lvl>
    <w:lvl w:ilvl="7" w:tplc="04020019" w:tentative="1">
      <w:start w:val="1"/>
      <w:numFmt w:val="lowerLetter"/>
      <w:lvlText w:val="%8."/>
      <w:lvlJc w:val="left"/>
      <w:pPr>
        <w:ind w:left="6470" w:hanging="360"/>
      </w:pPr>
    </w:lvl>
    <w:lvl w:ilvl="8" w:tplc="0402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3027A5A"/>
    <w:multiLevelType w:val="hybridMultilevel"/>
    <w:tmpl w:val="FFCE2474"/>
    <w:lvl w:ilvl="0" w:tplc="F2A2B9C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82613A"/>
    <w:multiLevelType w:val="hybridMultilevel"/>
    <w:tmpl w:val="229AC134"/>
    <w:lvl w:ilvl="0" w:tplc="23B05C5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37A02B21"/>
    <w:multiLevelType w:val="hybridMultilevel"/>
    <w:tmpl w:val="BB30CEF4"/>
    <w:lvl w:ilvl="0" w:tplc="F3CA10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97F23"/>
    <w:multiLevelType w:val="multilevel"/>
    <w:tmpl w:val="D46A62E8"/>
    <w:lvl w:ilvl="0">
      <w:start w:val="1"/>
      <w:numFmt w:val="decimal"/>
      <w:lvlText w:val="%1."/>
      <w:lvlJc w:val="left"/>
      <w:pPr>
        <w:ind w:left="1065" w:hanging="360"/>
      </w:pPr>
      <w:rPr>
        <w:rFonts w:ascii="Arial" w:hAnsi="Arial" w:cs="Arial" w:hint="default"/>
        <w:color w:val="000000" w:themeColor="text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 w15:restartNumberingAfterBreak="0">
    <w:nsid w:val="60E622A2"/>
    <w:multiLevelType w:val="hybridMultilevel"/>
    <w:tmpl w:val="B9DA6422"/>
    <w:lvl w:ilvl="0" w:tplc="04020011">
      <w:start w:val="1"/>
      <w:numFmt w:val="decimal"/>
      <w:lvlText w:val="%1)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08D1AC9"/>
    <w:multiLevelType w:val="hybridMultilevel"/>
    <w:tmpl w:val="A4AC0BE6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7A2413"/>
    <w:multiLevelType w:val="hybridMultilevel"/>
    <w:tmpl w:val="3174943C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7D3114A9"/>
    <w:multiLevelType w:val="hybridMultilevel"/>
    <w:tmpl w:val="7D50E244"/>
    <w:lvl w:ilvl="0" w:tplc="0402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8"/>
  </w:num>
  <w:num w:numId="5">
    <w:abstractNumId w:val="1"/>
  </w:num>
  <w:num w:numId="6">
    <w:abstractNumId w:val="4"/>
  </w:num>
  <w:num w:numId="7">
    <w:abstractNumId w:val="9"/>
  </w:num>
  <w:num w:numId="8">
    <w:abstractNumId w:val="0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096"/>
    <w:rsid w:val="00001049"/>
    <w:rsid w:val="0000355E"/>
    <w:rsid w:val="00003B16"/>
    <w:rsid w:val="00011EAB"/>
    <w:rsid w:val="00017451"/>
    <w:rsid w:val="00020065"/>
    <w:rsid w:val="00021492"/>
    <w:rsid w:val="0002323D"/>
    <w:rsid w:val="00023F0A"/>
    <w:rsid w:val="000303CC"/>
    <w:rsid w:val="00032511"/>
    <w:rsid w:val="000328F5"/>
    <w:rsid w:val="00036628"/>
    <w:rsid w:val="000549B6"/>
    <w:rsid w:val="00054E91"/>
    <w:rsid w:val="000579AE"/>
    <w:rsid w:val="000609FA"/>
    <w:rsid w:val="00065818"/>
    <w:rsid w:val="00070386"/>
    <w:rsid w:val="00074BA0"/>
    <w:rsid w:val="00074D9C"/>
    <w:rsid w:val="0007514A"/>
    <w:rsid w:val="00082200"/>
    <w:rsid w:val="0008513C"/>
    <w:rsid w:val="0008612E"/>
    <w:rsid w:val="000864AF"/>
    <w:rsid w:val="00086F85"/>
    <w:rsid w:val="000921D7"/>
    <w:rsid w:val="000969BD"/>
    <w:rsid w:val="00096E08"/>
    <w:rsid w:val="00097777"/>
    <w:rsid w:val="000A0A70"/>
    <w:rsid w:val="000A23E3"/>
    <w:rsid w:val="000A457E"/>
    <w:rsid w:val="000A5F38"/>
    <w:rsid w:val="000A61F6"/>
    <w:rsid w:val="000A6D1B"/>
    <w:rsid w:val="000A7FB0"/>
    <w:rsid w:val="000B2822"/>
    <w:rsid w:val="000B5377"/>
    <w:rsid w:val="000C3B8C"/>
    <w:rsid w:val="000C3C3F"/>
    <w:rsid w:val="000C778F"/>
    <w:rsid w:val="000E2ACF"/>
    <w:rsid w:val="000F1176"/>
    <w:rsid w:val="000F4B52"/>
    <w:rsid w:val="000F6F03"/>
    <w:rsid w:val="00100261"/>
    <w:rsid w:val="001012EF"/>
    <w:rsid w:val="0010691C"/>
    <w:rsid w:val="00120D09"/>
    <w:rsid w:val="001214B7"/>
    <w:rsid w:val="00122688"/>
    <w:rsid w:val="00123ED2"/>
    <w:rsid w:val="00123F6E"/>
    <w:rsid w:val="00124EF0"/>
    <w:rsid w:val="00127EED"/>
    <w:rsid w:val="00130164"/>
    <w:rsid w:val="00130D5A"/>
    <w:rsid w:val="00132313"/>
    <w:rsid w:val="001336E0"/>
    <w:rsid w:val="00134CE5"/>
    <w:rsid w:val="00136FD5"/>
    <w:rsid w:val="001426BD"/>
    <w:rsid w:val="00145152"/>
    <w:rsid w:val="00145E77"/>
    <w:rsid w:val="00145F51"/>
    <w:rsid w:val="001468C9"/>
    <w:rsid w:val="00146ABA"/>
    <w:rsid w:val="00150AB0"/>
    <w:rsid w:val="001524A8"/>
    <w:rsid w:val="00155070"/>
    <w:rsid w:val="001569C2"/>
    <w:rsid w:val="00165CE0"/>
    <w:rsid w:val="00166203"/>
    <w:rsid w:val="001775A0"/>
    <w:rsid w:val="0018541C"/>
    <w:rsid w:val="00185885"/>
    <w:rsid w:val="00185A3B"/>
    <w:rsid w:val="00190135"/>
    <w:rsid w:val="001915C7"/>
    <w:rsid w:val="0019293B"/>
    <w:rsid w:val="00193873"/>
    <w:rsid w:val="001A347C"/>
    <w:rsid w:val="001A5B9C"/>
    <w:rsid w:val="001A7792"/>
    <w:rsid w:val="001B0E3F"/>
    <w:rsid w:val="001B4C74"/>
    <w:rsid w:val="001C1A7D"/>
    <w:rsid w:val="001C5B8A"/>
    <w:rsid w:val="001C6C45"/>
    <w:rsid w:val="001C74AF"/>
    <w:rsid w:val="001D058A"/>
    <w:rsid w:val="001D0EB3"/>
    <w:rsid w:val="001D3E30"/>
    <w:rsid w:val="001D49FA"/>
    <w:rsid w:val="001E1860"/>
    <w:rsid w:val="001E2C7A"/>
    <w:rsid w:val="001E378B"/>
    <w:rsid w:val="001E5A73"/>
    <w:rsid w:val="001F0D7A"/>
    <w:rsid w:val="001F0F81"/>
    <w:rsid w:val="001F30E8"/>
    <w:rsid w:val="001F321B"/>
    <w:rsid w:val="001F550E"/>
    <w:rsid w:val="001F5A76"/>
    <w:rsid w:val="002054DC"/>
    <w:rsid w:val="00207F24"/>
    <w:rsid w:val="002150AC"/>
    <w:rsid w:val="00215E7F"/>
    <w:rsid w:val="00216C7D"/>
    <w:rsid w:val="0022620C"/>
    <w:rsid w:val="002273A6"/>
    <w:rsid w:val="00231D28"/>
    <w:rsid w:val="002344B6"/>
    <w:rsid w:val="002356B5"/>
    <w:rsid w:val="00236508"/>
    <w:rsid w:val="002414DF"/>
    <w:rsid w:val="00242948"/>
    <w:rsid w:val="00243539"/>
    <w:rsid w:val="00243BCD"/>
    <w:rsid w:val="00246101"/>
    <w:rsid w:val="00246FC1"/>
    <w:rsid w:val="0025230A"/>
    <w:rsid w:val="00253D0A"/>
    <w:rsid w:val="002566D6"/>
    <w:rsid w:val="002603EA"/>
    <w:rsid w:val="00260D2C"/>
    <w:rsid w:val="00261616"/>
    <w:rsid w:val="002644F7"/>
    <w:rsid w:val="0026490C"/>
    <w:rsid w:val="00264C9D"/>
    <w:rsid w:val="00267378"/>
    <w:rsid w:val="0027019A"/>
    <w:rsid w:val="00271A22"/>
    <w:rsid w:val="00272B22"/>
    <w:rsid w:val="00273ED8"/>
    <w:rsid w:val="002754C0"/>
    <w:rsid w:val="002755A9"/>
    <w:rsid w:val="00280D44"/>
    <w:rsid w:val="00290E1D"/>
    <w:rsid w:val="002923AA"/>
    <w:rsid w:val="00292B32"/>
    <w:rsid w:val="0029384E"/>
    <w:rsid w:val="002967DF"/>
    <w:rsid w:val="002A1C6D"/>
    <w:rsid w:val="002A3403"/>
    <w:rsid w:val="002B46AF"/>
    <w:rsid w:val="002B4F2A"/>
    <w:rsid w:val="002B5746"/>
    <w:rsid w:val="002B5BEB"/>
    <w:rsid w:val="002B7CEE"/>
    <w:rsid w:val="002C092D"/>
    <w:rsid w:val="002C1EF3"/>
    <w:rsid w:val="002C301D"/>
    <w:rsid w:val="002C6ED8"/>
    <w:rsid w:val="002E1186"/>
    <w:rsid w:val="002E2B51"/>
    <w:rsid w:val="002E57C1"/>
    <w:rsid w:val="002F180B"/>
    <w:rsid w:val="002F674F"/>
    <w:rsid w:val="0030049D"/>
    <w:rsid w:val="003017F9"/>
    <w:rsid w:val="00302BFD"/>
    <w:rsid w:val="00305140"/>
    <w:rsid w:val="00306167"/>
    <w:rsid w:val="003109B4"/>
    <w:rsid w:val="003126A0"/>
    <w:rsid w:val="00313777"/>
    <w:rsid w:val="00316B57"/>
    <w:rsid w:val="00322AD7"/>
    <w:rsid w:val="00323099"/>
    <w:rsid w:val="00330E5D"/>
    <w:rsid w:val="003312DA"/>
    <w:rsid w:val="00333C7E"/>
    <w:rsid w:val="00337A70"/>
    <w:rsid w:val="00341179"/>
    <w:rsid w:val="0034166F"/>
    <w:rsid w:val="00346247"/>
    <w:rsid w:val="00350D07"/>
    <w:rsid w:val="0035704D"/>
    <w:rsid w:val="003622CA"/>
    <w:rsid w:val="00366D06"/>
    <w:rsid w:val="00366F04"/>
    <w:rsid w:val="00367648"/>
    <w:rsid w:val="00371C2C"/>
    <w:rsid w:val="003736FE"/>
    <w:rsid w:val="0037679B"/>
    <w:rsid w:val="00380117"/>
    <w:rsid w:val="00381465"/>
    <w:rsid w:val="00384856"/>
    <w:rsid w:val="00387E74"/>
    <w:rsid w:val="003900B4"/>
    <w:rsid w:val="00396499"/>
    <w:rsid w:val="003976C7"/>
    <w:rsid w:val="003979BC"/>
    <w:rsid w:val="003A273E"/>
    <w:rsid w:val="003A51C5"/>
    <w:rsid w:val="003B01AF"/>
    <w:rsid w:val="003B6763"/>
    <w:rsid w:val="003B6C89"/>
    <w:rsid w:val="003B6F11"/>
    <w:rsid w:val="003C284D"/>
    <w:rsid w:val="003D0099"/>
    <w:rsid w:val="003D051C"/>
    <w:rsid w:val="003D09CC"/>
    <w:rsid w:val="003D1673"/>
    <w:rsid w:val="003D17B4"/>
    <w:rsid w:val="003D35E5"/>
    <w:rsid w:val="003D538D"/>
    <w:rsid w:val="003F2CE8"/>
    <w:rsid w:val="003F5347"/>
    <w:rsid w:val="003F5C38"/>
    <w:rsid w:val="00401D25"/>
    <w:rsid w:val="00403E58"/>
    <w:rsid w:val="0040642C"/>
    <w:rsid w:val="004068F7"/>
    <w:rsid w:val="004102D7"/>
    <w:rsid w:val="00411956"/>
    <w:rsid w:val="0041296D"/>
    <w:rsid w:val="0041494A"/>
    <w:rsid w:val="00414C55"/>
    <w:rsid w:val="004211B5"/>
    <w:rsid w:val="00423CB7"/>
    <w:rsid w:val="00427C65"/>
    <w:rsid w:val="00434A98"/>
    <w:rsid w:val="00442297"/>
    <w:rsid w:val="00443D98"/>
    <w:rsid w:val="00445216"/>
    <w:rsid w:val="00454A15"/>
    <w:rsid w:val="00457358"/>
    <w:rsid w:val="004579D9"/>
    <w:rsid w:val="00457CDA"/>
    <w:rsid w:val="0046088D"/>
    <w:rsid w:val="00462E5F"/>
    <w:rsid w:val="00463641"/>
    <w:rsid w:val="00466B25"/>
    <w:rsid w:val="00470C9C"/>
    <w:rsid w:val="00472A10"/>
    <w:rsid w:val="00475D52"/>
    <w:rsid w:val="004800F5"/>
    <w:rsid w:val="00480888"/>
    <w:rsid w:val="00485EC5"/>
    <w:rsid w:val="004865F9"/>
    <w:rsid w:val="0049182A"/>
    <w:rsid w:val="00491DED"/>
    <w:rsid w:val="004926F6"/>
    <w:rsid w:val="00493008"/>
    <w:rsid w:val="00495290"/>
    <w:rsid w:val="004956B7"/>
    <w:rsid w:val="0049576C"/>
    <w:rsid w:val="00495DBD"/>
    <w:rsid w:val="00497893"/>
    <w:rsid w:val="00497E32"/>
    <w:rsid w:val="004A1136"/>
    <w:rsid w:val="004A297E"/>
    <w:rsid w:val="004A2EEA"/>
    <w:rsid w:val="004A4F1D"/>
    <w:rsid w:val="004A6D4E"/>
    <w:rsid w:val="004A7E56"/>
    <w:rsid w:val="004B0503"/>
    <w:rsid w:val="004B51C2"/>
    <w:rsid w:val="004B6EFE"/>
    <w:rsid w:val="004C3DD9"/>
    <w:rsid w:val="004C46C8"/>
    <w:rsid w:val="004C641C"/>
    <w:rsid w:val="004D49C2"/>
    <w:rsid w:val="004D67CA"/>
    <w:rsid w:val="004E21D1"/>
    <w:rsid w:val="004E58C8"/>
    <w:rsid w:val="004F1A7F"/>
    <w:rsid w:val="00500957"/>
    <w:rsid w:val="00502433"/>
    <w:rsid w:val="00503E0E"/>
    <w:rsid w:val="005043C7"/>
    <w:rsid w:val="00504510"/>
    <w:rsid w:val="0050520A"/>
    <w:rsid w:val="00507967"/>
    <w:rsid w:val="005111CB"/>
    <w:rsid w:val="00520A3F"/>
    <w:rsid w:val="00521CAE"/>
    <w:rsid w:val="00521F2A"/>
    <w:rsid w:val="00522E2B"/>
    <w:rsid w:val="00534D44"/>
    <w:rsid w:val="00540542"/>
    <w:rsid w:val="00543194"/>
    <w:rsid w:val="00544D61"/>
    <w:rsid w:val="00551210"/>
    <w:rsid w:val="00553EAE"/>
    <w:rsid w:val="00555524"/>
    <w:rsid w:val="00556931"/>
    <w:rsid w:val="005604B1"/>
    <w:rsid w:val="00561B5C"/>
    <w:rsid w:val="00562CBF"/>
    <w:rsid w:val="00564A1E"/>
    <w:rsid w:val="00566C43"/>
    <w:rsid w:val="00566D3C"/>
    <w:rsid w:val="005709F0"/>
    <w:rsid w:val="00572029"/>
    <w:rsid w:val="00577895"/>
    <w:rsid w:val="0058025D"/>
    <w:rsid w:val="00581309"/>
    <w:rsid w:val="00582E70"/>
    <w:rsid w:val="005853F7"/>
    <w:rsid w:val="005860F1"/>
    <w:rsid w:val="00587F52"/>
    <w:rsid w:val="00593687"/>
    <w:rsid w:val="005939A2"/>
    <w:rsid w:val="00593A99"/>
    <w:rsid w:val="00594D1E"/>
    <w:rsid w:val="00597130"/>
    <w:rsid w:val="005A0BEA"/>
    <w:rsid w:val="005A0C5B"/>
    <w:rsid w:val="005A4C22"/>
    <w:rsid w:val="005B16D8"/>
    <w:rsid w:val="005B2D11"/>
    <w:rsid w:val="005B3637"/>
    <w:rsid w:val="005C3210"/>
    <w:rsid w:val="005C32CE"/>
    <w:rsid w:val="005C75AB"/>
    <w:rsid w:val="005D161E"/>
    <w:rsid w:val="005D59FA"/>
    <w:rsid w:val="005D5B49"/>
    <w:rsid w:val="005E35D0"/>
    <w:rsid w:val="005E4CC3"/>
    <w:rsid w:val="005E54D2"/>
    <w:rsid w:val="005E5768"/>
    <w:rsid w:val="005E74BB"/>
    <w:rsid w:val="005F0FEA"/>
    <w:rsid w:val="005F215A"/>
    <w:rsid w:val="005F33D6"/>
    <w:rsid w:val="00601D73"/>
    <w:rsid w:val="0060263A"/>
    <w:rsid w:val="006101B8"/>
    <w:rsid w:val="006124D7"/>
    <w:rsid w:val="006145CE"/>
    <w:rsid w:val="00614CF2"/>
    <w:rsid w:val="006224CE"/>
    <w:rsid w:val="00623DB3"/>
    <w:rsid w:val="006250FA"/>
    <w:rsid w:val="00627058"/>
    <w:rsid w:val="0063067C"/>
    <w:rsid w:val="00630FBC"/>
    <w:rsid w:val="0063421E"/>
    <w:rsid w:val="00635411"/>
    <w:rsid w:val="0063662E"/>
    <w:rsid w:val="0064392B"/>
    <w:rsid w:val="00647EE2"/>
    <w:rsid w:val="00651C89"/>
    <w:rsid w:val="006552CC"/>
    <w:rsid w:val="00662FD3"/>
    <w:rsid w:val="006665A9"/>
    <w:rsid w:val="0067040A"/>
    <w:rsid w:val="0067041A"/>
    <w:rsid w:val="00671DAC"/>
    <w:rsid w:val="006720E3"/>
    <w:rsid w:val="00672D28"/>
    <w:rsid w:val="00673E21"/>
    <w:rsid w:val="00680093"/>
    <w:rsid w:val="00681211"/>
    <w:rsid w:val="00682E20"/>
    <w:rsid w:val="00683B96"/>
    <w:rsid w:val="00690389"/>
    <w:rsid w:val="006913AF"/>
    <w:rsid w:val="00692585"/>
    <w:rsid w:val="006936F2"/>
    <w:rsid w:val="006945D9"/>
    <w:rsid w:val="00695C60"/>
    <w:rsid w:val="006A03BF"/>
    <w:rsid w:val="006A081A"/>
    <w:rsid w:val="006B027F"/>
    <w:rsid w:val="006B0C3F"/>
    <w:rsid w:val="006B0E70"/>
    <w:rsid w:val="006B14FA"/>
    <w:rsid w:val="006B37E1"/>
    <w:rsid w:val="006B7259"/>
    <w:rsid w:val="006B7F91"/>
    <w:rsid w:val="006C03A0"/>
    <w:rsid w:val="006C516D"/>
    <w:rsid w:val="006C5252"/>
    <w:rsid w:val="006D1012"/>
    <w:rsid w:val="006D321B"/>
    <w:rsid w:val="006D33C5"/>
    <w:rsid w:val="006D4D50"/>
    <w:rsid w:val="006D5E81"/>
    <w:rsid w:val="006D78CF"/>
    <w:rsid w:val="006E20EF"/>
    <w:rsid w:val="006E4577"/>
    <w:rsid w:val="006E58EF"/>
    <w:rsid w:val="006E5E94"/>
    <w:rsid w:val="006E712C"/>
    <w:rsid w:val="006F0B70"/>
    <w:rsid w:val="006F11EC"/>
    <w:rsid w:val="006F1BD1"/>
    <w:rsid w:val="006F3AD4"/>
    <w:rsid w:val="006F439E"/>
    <w:rsid w:val="006F5902"/>
    <w:rsid w:val="00701B7B"/>
    <w:rsid w:val="00701D66"/>
    <w:rsid w:val="00710670"/>
    <w:rsid w:val="00710C77"/>
    <w:rsid w:val="00712806"/>
    <w:rsid w:val="0071319F"/>
    <w:rsid w:val="00716982"/>
    <w:rsid w:val="007173A9"/>
    <w:rsid w:val="007233E7"/>
    <w:rsid w:val="0073008C"/>
    <w:rsid w:val="007324B2"/>
    <w:rsid w:val="007353C6"/>
    <w:rsid w:val="00736E40"/>
    <w:rsid w:val="00740F73"/>
    <w:rsid w:val="0074345B"/>
    <w:rsid w:val="007444DB"/>
    <w:rsid w:val="00744568"/>
    <w:rsid w:val="007473E6"/>
    <w:rsid w:val="00755D86"/>
    <w:rsid w:val="00761594"/>
    <w:rsid w:val="007632BB"/>
    <w:rsid w:val="00766AF9"/>
    <w:rsid w:val="00771D20"/>
    <w:rsid w:val="00773444"/>
    <w:rsid w:val="00776B70"/>
    <w:rsid w:val="00780407"/>
    <w:rsid w:val="0078064E"/>
    <w:rsid w:val="00781D17"/>
    <w:rsid w:val="0078262D"/>
    <w:rsid w:val="00783A07"/>
    <w:rsid w:val="00787E40"/>
    <w:rsid w:val="00790E55"/>
    <w:rsid w:val="0079363D"/>
    <w:rsid w:val="00797046"/>
    <w:rsid w:val="007A26D0"/>
    <w:rsid w:val="007A7B74"/>
    <w:rsid w:val="007B39F6"/>
    <w:rsid w:val="007B505A"/>
    <w:rsid w:val="007C0D99"/>
    <w:rsid w:val="007C439F"/>
    <w:rsid w:val="007C5557"/>
    <w:rsid w:val="007D28FC"/>
    <w:rsid w:val="007D2F66"/>
    <w:rsid w:val="007D40C5"/>
    <w:rsid w:val="007D4C7A"/>
    <w:rsid w:val="007D71AB"/>
    <w:rsid w:val="007E0124"/>
    <w:rsid w:val="007E1C47"/>
    <w:rsid w:val="007E2081"/>
    <w:rsid w:val="007F17D1"/>
    <w:rsid w:val="008019C8"/>
    <w:rsid w:val="00801D9E"/>
    <w:rsid w:val="008033A4"/>
    <w:rsid w:val="0080548E"/>
    <w:rsid w:val="00805CB8"/>
    <w:rsid w:val="00810A49"/>
    <w:rsid w:val="00811D61"/>
    <w:rsid w:val="00821983"/>
    <w:rsid w:val="008311F1"/>
    <w:rsid w:val="0083201A"/>
    <w:rsid w:val="008373A4"/>
    <w:rsid w:val="008415BF"/>
    <w:rsid w:val="008444CE"/>
    <w:rsid w:val="00844C0B"/>
    <w:rsid w:val="008463F6"/>
    <w:rsid w:val="00847255"/>
    <w:rsid w:val="00850956"/>
    <w:rsid w:val="0085268E"/>
    <w:rsid w:val="00856163"/>
    <w:rsid w:val="00862ED9"/>
    <w:rsid w:val="00863552"/>
    <w:rsid w:val="00866A0C"/>
    <w:rsid w:val="00870474"/>
    <w:rsid w:val="00871421"/>
    <w:rsid w:val="008729CB"/>
    <w:rsid w:val="00873638"/>
    <w:rsid w:val="0087415D"/>
    <w:rsid w:val="00876936"/>
    <w:rsid w:val="00877A3C"/>
    <w:rsid w:val="00877A7E"/>
    <w:rsid w:val="00881709"/>
    <w:rsid w:val="00882D51"/>
    <w:rsid w:val="00883DAD"/>
    <w:rsid w:val="00884CF9"/>
    <w:rsid w:val="00890122"/>
    <w:rsid w:val="008920F7"/>
    <w:rsid w:val="0089651D"/>
    <w:rsid w:val="00897F40"/>
    <w:rsid w:val="008A2373"/>
    <w:rsid w:val="008A2EDB"/>
    <w:rsid w:val="008A6136"/>
    <w:rsid w:val="008A73FF"/>
    <w:rsid w:val="008B0255"/>
    <w:rsid w:val="008B1907"/>
    <w:rsid w:val="008B2CBF"/>
    <w:rsid w:val="008B3308"/>
    <w:rsid w:val="008B72EE"/>
    <w:rsid w:val="008C2CBB"/>
    <w:rsid w:val="008D2E87"/>
    <w:rsid w:val="008D4A3B"/>
    <w:rsid w:val="008D4A73"/>
    <w:rsid w:val="008D5CF0"/>
    <w:rsid w:val="008D72AA"/>
    <w:rsid w:val="008E07E9"/>
    <w:rsid w:val="008F0654"/>
    <w:rsid w:val="008F1D63"/>
    <w:rsid w:val="008F3025"/>
    <w:rsid w:val="008F5435"/>
    <w:rsid w:val="008F7F25"/>
    <w:rsid w:val="00900A5E"/>
    <w:rsid w:val="00912CD2"/>
    <w:rsid w:val="00912D01"/>
    <w:rsid w:val="00913465"/>
    <w:rsid w:val="0091427C"/>
    <w:rsid w:val="00914C65"/>
    <w:rsid w:val="0091547C"/>
    <w:rsid w:val="00917D1E"/>
    <w:rsid w:val="009207DD"/>
    <w:rsid w:val="0092110F"/>
    <w:rsid w:val="00921C99"/>
    <w:rsid w:val="0092251D"/>
    <w:rsid w:val="009232FD"/>
    <w:rsid w:val="00926FA2"/>
    <w:rsid w:val="00927583"/>
    <w:rsid w:val="00934259"/>
    <w:rsid w:val="009350C9"/>
    <w:rsid w:val="00935230"/>
    <w:rsid w:val="00935AA9"/>
    <w:rsid w:val="00940515"/>
    <w:rsid w:val="00941BAC"/>
    <w:rsid w:val="00945767"/>
    <w:rsid w:val="009460EE"/>
    <w:rsid w:val="00946C32"/>
    <w:rsid w:val="009611FB"/>
    <w:rsid w:val="00964FA6"/>
    <w:rsid w:val="0097059D"/>
    <w:rsid w:val="00971995"/>
    <w:rsid w:val="00971A7F"/>
    <w:rsid w:val="00974568"/>
    <w:rsid w:val="00976E6D"/>
    <w:rsid w:val="0098299E"/>
    <w:rsid w:val="0098375C"/>
    <w:rsid w:val="009840DC"/>
    <w:rsid w:val="0098783F"/>
    <w:rsid w:val="00987D8D"/>
    <w:rsid w:val="00991FBE"/>
    <w:rsid w:val="009927FC"/>
    <w:rsid w:val="009A213F"/>
    <w:rsid w:val="009A4622"/>
    <w:rsid w:val="009A4EB2"/>
    <w:rsid w:val="009A6178"/>
    <w:rsid w:val="009B0009"/>
    <w:rsid w:val="009B3794"/>
    <w:rsid w:val="009B736B"/>
    <w:rsid w:val="009C19E5"/>
    <w:rsid w:val="009C3A2A"/>
    <w:rsid w:val="009C7A7A"/>
    <w:rsid w:val="009D0649"/>
    <w:rsid w:val="009E17DB"/>
    <w:rsid w:val="009E2D15"/>
    <w:rsid w:val="009F1361"/>
    <w:rsid w:val="009F66CF"/>
    <w:rsid w:val="009F699D"/>
    <w:rsid w:val="00A04489"/>
    <w:rsid w:val="00A06683"/>
    <w:rsid w:val="00A1294C"/>
    <w:rsid w:val="00A13257"/>
    <w:rsid w:val="00A13E81"/>
    <w:rsid w:val="00A13EF9"/>
    <w:rsid w:val="00A1592E"/>
    <w:rsid w:val="00A16343"/>
    <w:rsid w:val="00A1734C"/>
    <w:rsid w:val="00A21221"/>
    <w:rsid w:val="00A2191D"/>
    <w:rsid w:val="00A2289E"/>
    <w:rsid w:val="00A30124"/>
    <w:rsid w:val="00A30167"/>
    <w:rsid w:val="00A3041D"/>
    <w:rsid w:val="00A30D86"/>
    <w:rsid w:val="00A31340"/>
    <w:rsid w:val="00A33789"/>
    <w:rsid w:val="00A35039"/>
    <w:rsid w:val="00A370D6"/>
    <w:rsid w:val="00A43A6A"/>
    <w:rsid w:val="00A47516"/>
    <w:rsid w:val="00A503EB"/>
    <w:rsid w:val="00A52106"/>
    <w:rsid w:val="00A53667"/>
    <w:rsid w:val="00A56504"/>
    <w:rsid w:val="00A614AC"/>
    <w:rsid w:val="00A633EE"/>
    <w:rsid w:val="00A64967"/>
    <w:rsid w:val="00A65C9C"/>
    <w:rsid w:val="00A71241"/>
    <w:rsid w:val="00A7191A"/>
    <w:rsid w:val="00A74520"/>
    <w:rsid w:val="00A74B99"/>
    <w:rsid w:val="00A756D1"/>
    <w:rsid w:val="00A827BD"/>
    <w:rsid w:val="00A8392B"/>
    <w:rsid w:val="00A86267"/>
    <w:rsid w:val="00A86731"/>
    <w:rsid w:val="00A86CE8"/>
    <w:rsid w:val="00A91B3B"/>
    <w:rsid w:val="00A9233E"/>
    <w:rsid w:val="00A97346"/>
    <w:rsid w:val="00AA1A78"/>
    <w:rsid w:val="00AA3796"/>
    <w:rsid w:val="00AA38D6"/>
    <w:rsid w:val="00AA5C91"/>
    <w:rsid w:val="00AA6397"/>
    <w:rsid w:val="00AB0DA2"/>
    <w:rsid w:val="00AB12F0"/>
    <w:rsid w:val="00AB21E4"/>
    <w:rsid w:val="00AB41CA"/>
    <w:rsid w:val="00AB504A"/>
    <w:rsid w:val="00AB673B"/>
    <w:rsid w:val="00AC1E22"/>
    <w:rsid w:val="00AC3311"/>
    <w:rsid w:val="00AC382E"/>
    <w:rsid w:val="00AC3D0C"/>
    <w:rsid w:val="00AC6D89"/>
    <w:rsid w:val="00AF01B7"/>
    <w:rsid w:val="00AF3B06"/>
    <w:rsid w:val="00AF46A0"/>
    <w:rsid w:val="00AF583C"/>
    <w:rsid w:val="00AF588D"/>
    <w:rsid w:val="00B01B64"/>
    <w:rsid w:val="00B104D3"/>
    <w:rsid w:val="00B10B14"/>
    <w:rsid w:val="00B13655"/>
    <w:rsid w:val="00B1637D"/>
    <w:rsid w:val="00B25E5C"/>
    <w:rsid w:val="00B273AC"/>
    <w:rsid w:val="00B27735"/>
    <w:rsid w:val="00B27AC7"/>
    <w:rsid w:val="00B31E02"/>
    <w:rsid w:val="00B322C5"/>
    <w:rsid w:val="00B37479"/>
    <w:rsid w:val="00B40DE0"/>
    <w:rsid w:val="00B42824"/>
    <w:rsid w:val="00B4315A"/>
    <w:rsid w:val="00B4445F"/>
    <w:rsid w:val="00B4780D"/>
    <w:rsid w:val="00B64F85"/>
    <w:rsid w:val="00B67ADF"/>
    <w:rsid w:val="00B71685"/>
    <w:rsid w:val="00B720FF"/>
    <w:rsid w:val="00B729E0"/>
    <w:rsid w:val="00B7444F"/>
    <w:rsid w:val="00B74E72"/>
    <w:rsid w:val="00B837B1"/>
    <w:rsid w:val="00B85FDC"/>
    <w:rsid w:val="00B94709"/>
    <w:rsid w:val="00B97833"/>
    <w:rsid w:val="00BA3501"/>
    <w:rsid w:val="00BA55AB"/>
    <w:rsid w:val="00BA7270"/>
    <w:rsid w:val="00BA7485"/>
    <w:rsid w:val="00BA7B65"/>
    <w:rsid w:val="00BB57A0"/>
    <w:rsid w:val="00BC12BD"/>
    <w:rsid w:val="00BC4D23"/>
    <w:rsid w:val="00BD00B3"/>
    <w:rsid w:val="00BD0408"/>
    <w:rsid w:val="00BD278F"/>
    <w:rsid w:val="00BD2FD2"/>
    <w:rsid w:val="00BE07E3"/>
    <w:rsid w:val="00BE105A"/>
    <w:rsid w:val="00BE1315"/>
    <w:rsid w:val="00BE6FF5"/>
    <w:rsid w:val="00BF0F31"/>
    <w:rsid w:val="00BF1C66"/>
    <w:rsid w:val="00BF3985"/>
    <w:rsid w:val="00BF39BB"/>
    <w:rsid w:val="00BF4C86"/>
    <w:rsid w:val="00C001B9"/>
    <w:rsid w:val="00C05EA5"/>
    <w:rsid w:val="00C067B7"/>
    <w:rsid w:val="00C07EC2"/>
    <w:rsid w:val="00C07FC0"/>
    <w:rsid w:val="00C10AF5"/>
    <w:rsid w:val="00C1245E"/>
    <w:rsid w:val="00C12762"/>
    <w:rsid w:val="00C14F44"/>
    <w:rsid w:val="00C151F3"/>
    <w:rsid w:val="00C15D71"/>
    <w:rsid w:val="00C163FF"/>
    <w:rsid w:val="00C20C4B"/>
    <w:rsid w:val="00C25530"/>
    <w:rsid w:val="00C25A8C"/>
    <w:rsid w:val="00C27099"/>
    <w:rsid w:val="00C31587"/>
    <w:rsid w:val="00C4047A"/>
    <w:rsid w:val="00C43DBF"/>
    <w:rsid w:val="00C449F7"/>
    <w:rsid w:val="00C463D9"/>
    <w:rsid w:val="00C479C3"/>
    <w:rsid w:val="00C60E66"/>
    <w:rsid w:val="00C6130C"/>
    <w:rsid w:val="00C62CD5"/>
    <w:rsid w:val="00C67C7C"/>
    <w:rsid w:val="00C74EA8"/>
    <w:rsid w:val="00C7676B"/>
    <w:rsid w:val="00C77B3A"/>
    <w:rsid w:val="00C82D60"/>
    <w:rsid w:val="00C838E6"/>
    <w:rsid w:val="00C90AE0"/>
    <w:rsid w:val="00C9407B"/>
    <w:rsid w:val="00C9626D"/>
    <w:rsid w:val="00C962FA"/>
    <w:rsid w:val="00C9780F"/>
    <w:rsid w:val="00CA0649"/>
    <w:rsid w:val="00CA19AF"/>
    <w:rsid w:val="00CA52CE"/>
    <w:rsid w:val="00CA6B35"/>
    <w:rsid w:val="00CA7907"/>
    <w:rsid w:val="00CB1275"/>
    <w:rsid w:val="00CB499E"/>
    <w:rsid w:val="00CC31E2"/>
    <w:rsid w:val="00CC5AC8"/>
    <w:rsid w:val="00CC72CF"/>
    <w:rsid w:val="00CC7B6F"/>
    <w:rsid w:val="00CD12E8"/>
    <w:rsid w:val="00CD33BD"/>
    <w:rsid w:val="00CD48EA"/>
    <w:rsid w:val="00CD54CE"/>
    <w:rsid w:val="00CD5C4A"/>
    <w:rsid w:val="00CE01EA"/>
    <w:rsid w:val="00CE3F1A"/>
    <w:rsid w:val="00CE499A"/>
    <w:rsid w:val="00CE539F"/>
    <w:rsid w:val="00CE7C3C"/>
    <w:rsid w:val="00CF0EF7"/>
    <w:rsid w:val="00CF14F4"/>
    <w:rsid w:val="00CF35F9"/>
    <w:rsid w:val="00CF49BC"/>
    <w:rsid w:val="00CF5B23"/>
    <w:rsid w:val="00CF6F50"/>
    <w:rsid w:val="00D01BC2"/>
    <w:rsid w:val="00D03BE0"/>
    <w:rsid w:val="00D04AA3"/>
    <w:rsid w:val="00D21B6E"/>
    <w:rsid w:val="00D228F4"/>
    <w:rsid w:val="00D23665"/>
    <w:rsid w:val="00D23B3B"/>
    <w:rsid w:val="00D26395"/>
    <w:rsid w:val="00D313B1"/>
    <w:rsid w:val="00D320B3"/>
    <w:rsid w:val="00D3393A"/>
    <w:rsid w:val="00D34E68"/>
    <w:rsid w:val="00D37F33"/>
    <w:rsid w:val="00D43B4E"/>
    <w:rsid w:val="00D50CEA"/>
    <w:rsid w:val="00D512E1"/>
    <w:rsid w:val="00D56543"/>
    <w:rsid w:val="00D63D8D"/>
    <w:rsid w:val="00D645A3"/>
    <w:rsid w:val="00D64926"/>
    <w:rsid w:val="00D67CD9"/>
    <w:rsid w:val="00D71DF1"/>
    <w:rsid w:val="00D72BAA"/>
    <w:rsid w:val="00D744B9"/>
    <w:rsid w:val="00D83653"/>
    <w:rsid w:val="00D85471"/>
    <w:rsid w:val="00D85C64"/>
    <w:rsid w:val="00D85E64"/>
    <w:rsid w:val="00D86009"/>
    <w:rsid w:val="00DA1D0C"/>
    <w:rsid w:val="00DA601B"/>
    <w:rsid w:val="00DB3499"/>
    <w:rsid w:val="00DB5B23"/>
    <w:rsid w:val="00DC1061"/>
    <w:rsid w:val="00DC2D67"/>
    <w:rsid w:val="00DC6525"/>
    <w:rsid w:val="00DD3DFE"/>
    <w:rsid w:val="00DD5F9D"/>
    <w:rsid w:val="00DE0999"/>
    <w:rsid w:val="00DE0CC6"/>
    <w:rsid w:val="00DE66C2"/>
    <w:rsid w:val="00DE6BEA"/>
    <w:rsid w:val="00DE7DDE"/>
    <w:rsid w:val="00DE7E94"/>
    <w:rsid w:val="00DF1289"/>
    <w:rsid w:val="00DF1D5C"/>
    <w:rsid w:val="00DF2FD9"/>
    <w:rsid w:val="00DF700A"/>
    <w:rsid w:val="00E01BBC"/>
    <w:rsid w:val="00E066F1"/>
    <w:rsid w:val="00E071A5"/>
    <w:rsid w:val="00E07F2E"/>
    <w:rsid w:val="00E118B4"/>
    <w:rsid w:val="00E13515"/>
    <w:rsid w:val="00E15176"/>
    <w:rsid w:val="00E2116B"/>
    <w:rsid w:val="00E25CD6"/>
    <w:rsid w:val="00E27D60"/>
    <w:rsid w:val="00E32FD8"/>
    <w:rsid w:val="00E455B5"/>
    <w:rsid w:val="00E55D65"/>
    <w:rsid w:val="00E61CDE"/>
    <w:rsid w:val="00E63597"/>
    <w:rsid w:val="00E63AC7"/>
    <w:rsid w:val="00E64C1A"/>
    <w:rsid w:val="00E83096"/>
    <w:rsid w:val="00E905EC"/>
    <w:rsid w:val="00E95710"/>
    <w:rsid w:val="00E96025"/>
    <w:rsid w:val="00E97CE9"/>
    <w:rsid w:val="00EA2D8C"/>
    <w:rsid w:val="00EA584A"/>
    <w:rsid w:val="00EA5D4A"/>
    <w:rsid w:val="00EB4CDC"/>
    <w:rsid w:val="00EC02E4"/>
    <w:rsid w:val="00EC149E"/>
    <w:rsid w:val="00EC3758"/>
    <w:rsid w:val="00ED3268"/>
    <w:rsid w:val="00ED3BA3"/>
    <w:rsid w:val="00ED462C"/>
    <w:rsid w:val="00ED5DFF"/>
    <w:rsid w:val="00EE15FA"/>
    <w:rsid w:val="00EE315A"/>
    <w:rsid w:val="00EE4172"/>
    <w:rsid w:val="00EE79C3"/>
    <w:rsid w:val="00EF3208"/>
    <w:rsid w:val="00EF6D8B"/>
    <w:rsid w:val="00F16E5E"/>
    <w:rsid w:val="00F22909"/>
    <w:rsid w:val="00F30C37"/>
    <w:rsid w:val="00F32CFC"/>
    <w:rsid w:val="00F43052"/>
    <w:rsid w:val="00F456F5"/>
    <w:rsid w:val="00F46BF8"/>
    <w:rsid w:val="00F5407D"/>
    <w:rsid w:val="00F54C2D"/>
    <w:rsid w:val="00F560DE"/>
    <w:rsid w:val="00F56C60"/>
    <w:rsid w:val="00F60081"/>
    <w:rsid w:val="00F60F76"/>
    <w:rsid w:val="00F6249C"/>
    <w:rsid w:val="00F6771D"/>
    <w:rsid w:val="00F70987"/>
    <w:rsid w:val="00F71AE5"/>
    <w:rsid w:val="00F7500D"/>
    <w:rsid w:val="00F75997"/>
    <w:rsid w:val="00F75C9F"/>
    <w:rsid w:val="00F77198"/>
    <w:rsid w:val="00F81966"/>
    <w:rsid w:val="00F9692C"/>
    <w:rsid w:val="00F96D92"/>
    <w:rsid w:val="00FB04B1"/>
    <w:rsid w:val="00FB088B"/>
    <w:rsid w:val="00FB432F"/>
    <w:rsid w:val="00FB7016"/>
    <w:rsid w:val="00FC01EE"/>
    <w:rsid w:val="00FC4755"/>
    <w:rsid w:val="00FC5F4B"/>
    <w:rsid w:val="00FC61FE"/>
    <w:rsid w:val="00FC689E"/>
    <w:rsid w:val="00FC6C0A"/>
    <w:rsid w:val="00FD13ED"/>
    <w:rsid w:val="00FD31C8"/>
    <w:rsid w:val="00FD73C3"/>
    <w:rsid w:val="00FE7926"/>
    <w:rsid w:val="00FF0BE2"/>
    <w:rsid w:val="00FF4FB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A4D5D5F0-A53A-4AA4-B32C-BC4CF86A0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D60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F560D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0DE"/>
    <w:rPr>
      <w:rFonts w:ascii="Segoe UI" w:hAnsi="Segoe UI" w:cs="Segoe UI"/>
      <w:sz w:val="18"/>
      <w:szCs w:val="18"/>
    </w:rPr>
  </w:style>
  <w:style w:type="paragraph" w:customStyle="1" w:styleId="GfAheading1">
    <w:name w:val="GfA heading 1"/>
    <w:basedOn w:val="Normal"/>
    <w:rsid w:val="00D50CEA"/>
    <w:pPr>
      <w:numPr>
        <w:numId w:val="8"/>
      </w:numPr>
      <w:spacing w:before="0" w:after="0" w:line="240" w:lineRule="auto"/>
    </w:pPr>
    <w:rPr>
      <w:rFonts w:eastAsia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2;&#1072;&#1088;&#1075;&#1080;\Desktop\E-&#1041;&#1051;&#1040;&#1053;&#1050;&#1048;\&#1041;&#1051;&#1040;&#1053;&#1050;&#1048;%20&#1045;&#1051;&#1045;&#1050;&#1058;&#1056;&#1054;&#1053;&#1053;&#1048;\9D3stanovishte_pis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9D3stanovishte_pismo</Template>
  <TotalTime>19</TotalTime>
  <Pages>3</Pages>
  <Words>763</Words>
  <Characters>4779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Uiou0poiuop</vt:lpstr>
      <vt:lpstr>Uiou0poiuop</vt:lpstr>
    </vt:vector>
  </TitlesOfParts>
  <Company/>
  <LinksUpToDate>false</LinksUpToDate>
  <CharactersWithSpaces>5531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Марги</dc:creator>
  <cp:lastModifiedBy>ANGEL ANDREEV GYOREV</cp:lastModifiedBy>
  <cp:revision>7</cp:revision>
  <cp:lastPrinted>2022-09-26T11:58:00Z</cp:lastPrinted>
  <dcterms:created xsi:type="dcterms:W3CDTF">2022-10-13T13:56:00Z</dcterms:created>
  <dcterms:modified xsi:type="dcterms:W3CDTF">2023-01-26T07:01:00Z</dcterms:modified>
</cp:coreProperties>
</file>